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BA" w:rsidRDefault="00D722BA" w:rsidP="00B42712">
      <w:pPr>
        <w:spacing w:after="0" w:line="240" w:lineRule="auto"/>
        <w:ind w:left="708" w:hanging="708"/>
        <w:jc w:val="both"/>
        <w:rPr>
          <w:rFonts w:ascii="Arial" w:hAnsi="Arial" w:cs="Arial"/>
        </w:rPr>
      </w:pPr>
    </w:p>
    <w:p w:rsidR="00B42712" w:rsidRPr="00796634" w:rsidRDefault="00B42712" w:rsidP="00B42712">
      <w:pPr>
        <w:spacing w:after="0" w:line="240" w:lineRule="auto"/>
        <w:ind w:left="708" w:hanging="708"/>
        <w:jc w:val="both"/>
        <w:rPr>
          <w:rFonts w:ascii="Arial" w:hAnsi="Arial" w:cs="Arial"/>
          <w:sz w:val="20"/>
          <w:szCs w:val="20"/>
        </w:rPr>
      </w:pPr>
      <w:r w:rsidRPr="00796634">
        <w:rPr>
          <w:rFonts w:ascii="Arial" w:hAnsi="Arial" w:cs="Arial"/>
          <w:sz w:val="20"/>
          <w:szCs w:val="20"/>
        </w:rPr>
        <w:t xml:space="preserve">Bogotá D.C. </w:t>
      </w:r>
      <w:r w:rsidR="005C30C8">
        <w:rPr>
          <w:rFonts w:ascii="Arial" w:hAnsi="Arial" w:cs="Arial"/>
          <w:sz w:val="20"/>
          <w:szCs w:val="20"/>
        </w:rPr>
        <w:t>05</w:t>
      </w:r>
      <w:r w:rsidRPr="00796634">
        <w:rPr>
          <w:rFonts w:ascii="Arial" w:hAnsi="Arial" w:cs="Arial"/>
          <w:sz w:val="20"/>
          <w:szCs w:val="20"/>
        </w:rPr>
        <w:t xml:space="preserve"> de </w:t>
      </w:r>
      <w:r w:rsidR="005C30C8">
        <w:rPr>
          <w:rFonts w:ascii="Arial" w:hAnsi="Arial" w:cs="Arial"/>
          <w:sz w:val="20"/>
          <w:szCs w:val="20"/>
        </w:rPr>
        <w:t>abril</w:t>
      </w:r>
      <w:r w:rsidR="00D722BA" w:rsidRPr="00796634">
        <w:rPr>
          <w:rFonts w:ascii="Arial" w:hAnsi="Arial" w:cs="Arial"/>
          <w:sz w:val="20"/>
          <w:szCs w:val="20"/>
        </w:rPr>
        <w:t xml:space="preserve"> de 202</w:t>
      </w:r>
      <w:r w:rsidR="005C30C8">
        <w:rPr>
          <w:rFonts w:ascii="Arial" w:hAnsi="Arial" w:cs="Arial"/>
          <w:sz w:val="20"/>
          <w:szCs w:val="20"/>
        </w:rPr>
        <w:t>2</w:t>
      </w:r>
    </w:p>
    <w:p w:rsidR="00B42712" w:rsidRPr="00796634" w:rsidRDefault="00B42712" w:rsidP="00B42712">
      <w:pPr>
        <w:spacing w:after="0" w:line="240" w:lineRule="auto"/>
        <w:ind w:left="708" w:hanging="708"/>
        <w:jc w:val="center"/>
        <w:rPr>
          <w:rFonts w:ascii="Arial" w:hAnsi="Arial" w:cs="Arial"/>
          <w:sz w:val="20"/>
          <w:szCs w:val="20"/>
        </w:rPr>
      </w:pPr>
    </w:p>
    <w:p w:rsidR="005C30C8" w:rsidRDefault="005C30C8" w:rsidP="00B42712">
      <w:pPr>
        <w:spacing w:after="0" w:line="240" w:lineRule="auto"/>
        <w:ind w:left="708" w:hanging="708"/>
        <w:jc w:val="both"/>
        <w:rPr>
          <w:rFonts w:ascii="Arial" w:hAnsi="Arial" w:cs="Arial"/>
          <w:sz w:val="20"/>
          <w:szCs w:val="20"/>
        </w:rPr>
      </w:pPr>
    </w:p>
    <w:p w:rsidR="00B42712" w:rsidRPr="00796634" w:rsidRDefault="00B42712" w:rsidP="00B42712">
      <w:pPr>
        <w:spacing w:after="0" w:line="240" w:lineRule="auto"/>
        <w:ind w:left="708" w:hanging="708"/>
        <w:jc w:val="both"/>
        <w:rPr>
          <w:rFonts w:ascii="Arial" w:hAnsi="Arial" w:cs="Arial"/>
          <w:sz w:val="20"/>
          <w:szCs w:val="20"/>
        </w:rPr>
      </w:pPr>
      <w:r w:rsidRPr="00796634">
        <w:rPr>
          <w:rFonts w:ascii="Arial" w:hAnsi="Arial" w:cs="Arial"/>
          <w:sz w:val="20"/>
          <w:szCs w:val="20"/>
        </w:rPr>
        <w:t>Señor</w:t>
      </w:r>
      <w:r w:rsidR="00D722BA" w:rsidRPr="00796634">
        <w:rPr>
          <w:rFonts w:ascii="Arial" w:hAnsi="Arial" w:cs="Arial"/>
          <w:sz w:val="20"/>
          <w:szCs w:val="20"/>
        </w:rPr>
        <w:t>es</w:t>
      </w:r>
      <w:r w:rsidRPr="00796634">
        <w:rPr>
          <w:rFonts w:ascii="Arial" w:hAnsi="Arial" w:cs="Arial"/>
          <w:sz w:val="20"/>
          <w:szCs w:val="20"/>
        </w:rPr>
        <w:t xml:space="preserve"> </w:t>
      </w:r>
    </w:p>
    <w:p w:rsidR="00B42712" w:rsidRPr="00796634" w:rsidRDefault="00B42712" w:rsidP="00B42712">
      <w:pPr>
        <w:spacing w:after="0" w:line="240" w:lineRule="auto"/>
        <w:ind w:left="708" w:hanging="708"/>
        <w:jc w:val="both"/>
        <w:rPr>
          <w:rFonts w:ascii="Arial" w:hAnsi="Arial" w:cs="Arial"/>
          <w:sz w:val="20"/>
          <w:szCs w:val="20"/>
        </w:rPr>
      </w:pPr>
      <w:r w:rsidRPr="00796634">
        <w:rPr>
          <w:rFonts w:ascii="Arial" w:hAnsi="Arial" w:cs="Arial"/>
          <w:sz w:val="20"/>
          <w:szCs w:val="20"/>
        </w:rPr>
        <w:t xml:space="preserve">Ciudad </w:t>
      </w:r>
    </w:p>
    <w:p w:rsidR="009117A3" w:rsidRPr="00796634" w:rsidRDefault="009117A3" w:rsidP="00B42712">
      <w:pPr>
        <w:spacing w:after="0" w:line="240" w:lineRule="auto"/>
        <w:ind w:left="708" w:hanging="708"/>
        <w:jc w:val="both"/>
        <w:rPr>
          <w:rFonts w:ascii="Arial" w:hAnsi="Arial" w:cs="Arial"/>
          <w:sz w:val="20"/>
          <w:szCs w:val="20"/>
        </w:rPr>
      </w:pPr>
    </w:p>
    <w:p w:rsidR="00D722BA" w:rsidRPr="00796634" w:rsidRDefault="00D722BA" w:rsidP="00B42712">
      <w:pPr>
        <w:spacing w:after="0" w:line="240" w:lineRule="auto"/>
        <w:ind w:left="708" w:hanging="708"/>
        <w:jc w:val="both"/>
        <w:rPr>
          <w:rFonts w:ascii="Arial" w:hAnsi="Arial" w:cs="Arial"/>
          <w:sz w:val="20"/>
          <w:szCs w:val="20"/>
        </w:rPr>
      </w:pPr>
    </w:p>
    <w:p w:rsidR="00B42712" w:rsidRPr="00796634" w:rsidRDefault="00B42712" w:rsidP="00B42712">
      <w:pPr>
        <w:spacing w:after="0" w:line="240" w:lineRule="auto"/>
        <w:ind w:left="708" w:hanging="708"/>
        <w:jc w:val="both"/>
        <w:rPr>
          <w:rFonts w:ascii="Arial" w:hAnsi="Arial" w:cs="Arial"/>
          <w:sz w:val="20"/>
          <w:szCs w:val="20"/>
        </w:rPr>
      </w:pPr>
      <w:r w:rsidRPr="00796634">
        <w:rPr>
          <w:rFonts w:ascii="Arial" w:hAnsi="Arial" w:cs="Arial"/>
          <w:sz w:val="20"/>
          <w:szCs w:val="20"/>
        </w:rPr>
        <w:t xml:space="preserve">Asunto: Invitación a Cotizar </w:t>
      </w:r>
    </w:p>
    <w:p w:rsidR="00B42712" w:rsidRPr="00796634" w:rsidRDefault="00D74AC0" w:rsidP="00D74AC0">
      <w:pPr>
        <w:tabs>
          <w:tab w:val="left" w:pos="3255"/>
        </w:tabs>
        <w:spacing w:after="0" w:line="240" w:lineRule="auto"/>
        <w:ind w:left="708" w:hanging="708"/>
        <w:jc w:val="both"/>
        <w:rPr>
          <w:rFonts w:ascii="Arial" w:hAnsi="Arial" w:cs="Arial"/>
          <w:sz w:val="20"/>
          <w:szCs w:val="20"/>
        </w:rPr>
      </w:pPr>
      <w:r w:rsidRPr="00796634">
        <w:rPr>
          <w:rFonts w:ascii="Arial" w:hAnsi="Arial" w:cs="Arial"/>
          <w:sz w:val="20"/>
          <w:szCs w:val="20"/>
        </w:rPr>
        <w:tab/>
      </w:r>
      <w:r w:rsidRPr="00796634">
        <w:rPr>
          <w:rFonts w:ascii="Arial" w:hAnsi="Arial" w:cs="Arial"/>
          <w:sz w:val="20"/>
          <w:szCs w:val="20"/>
        </w:rPr>
        <w:tab/>
      </w:r>
    </w:p>
    <w:p w:rsidR="00D722BA" w:rsidRPr="00796634" w:rsidRDefault="00D722BA" w:rsidP="00B42712">
      <w:pPr>
        <w:spacing w:after="0" w:line="240" w:lineRule="auto"/>
        <w:ind w:left="708" w:hanging="708"/>
        <w:jc w:val="both"/>
        <w:rPr>
          <w:rFonts w:ascii="Arial" w:hAnsi="Arial" w:cs="Arial"/>
          <w:sz w:val="20"/>
          <w:szCs w:val="20"/>
        </w:rPr>
      </w:pPr>
    </w:p>
    <w:p w:rsidR="00B42712" w:rsidRPr="00796634" w:rsidRDefault="00B42712" w:rsidP="00B42712">
      <w:pPr>
        <w:spacing w:after="0" w:line="240" w:lineRule="auto"/>
        <w:ind w:left="708" w:hanging="708"/>
        <w:jc w:val="both"/>
        <w:rPr>
          <w:rFonts w:ascii="Arial" w:hAnsi="Arial" w:cs="Arial"/>
          <w:sz w:val="20"/>
          <w:szCs w:val="20"/>
        </w:rPr>
      </w:pPr>
      <w:r w:rsidRPr="00796634">
        <w:rPr>
          <w:rFonts w:ascii="Arial" w:hAnsi="Arial" w:cs="Arial"/>
          <w:sz w:val="20"/>
          <w:szCs w:val="20"/>
        </w:rPr>
        <w:t xml:space="preserve">Cordial saludo, </w:t>
      </w:r>
    </w:p>
    <w:p w:rsidR="00B42712" w:rsidRPr="00796634" w:rsidRDefault="00B42712" w:rsidP="00B42712">
      <w:pPr>
        <w:spacing w:after="0" w:line="240" w:lineRule="auto"/>
        <w:ind w:left="708" w:hanging="708"/>
        <w:jc w:val="both"/>
        <w:rPr>
          <w:rFonts w:ascii="Arial" w:hAnsi="Arial" w:cs="Arial"/>
          <w:sz w:val="20"/>
          <w:szCs w:val="20"/>
        </w:rPr>
      </w:pPr>
    </w:p>
    <w:p w:rsidR="00B42712" w:rsidRPr="00796634" w:rsidRDefault="00B42712" w:rsidP="00D722BA">
      <w:pPr>
        <w:spacing w:after="0" w:line="240" w:lineRule="auto"/>
        <w:jc w:val="both"/>
        <w:rPr>
          <w:rFonts w:ascii="Arial" w:hAnsi="Arial" w:cs="Arial"/>
          <w:sz w:val="20"/>
          <w:szCs w:val="20"/>
        </w:rPr>
      </w:pPr>
      <w:r w:rsidRPr="00796634">
        <w:rPr>
          <w:rFonts w:ascii="Arial" w:hAnsi="Arial" w:cs="Arial"/>
          <w:sz w:val="20"/>
          <w:szCs w:val="20"/>
        </w:rPr>
        <w:t xml:space="preserve">El Instituto para la Economía Social está interesado en contratar </w:t>
      </w:r>
      <w:r w:rsidR="00D722BA" w:rsidRPr="00796634">
        <w:rPr>
          <w:rFonts w:ascii="Arial" w:hAnsi="Arial" w:cs="Arial"/>
          <w:sz w:val="20"/>
          <w:szCs w:val="20"/>
        </w:rPr>
        <w:t>la “</w:t>
      </w:r>
      <w:r w:rsidR="005C30C8" w:rsidRPr="005C30C8">
        <w:rPr>
          <w:rFonts w:ascii="Arial" w:hAnsi="Arial" w:cs="Arial"/>
          <w:sz w:val="20"/>
          <w:szCs w:val="20"/>
        </w:rPr>
        <w:t>PRESTACIÓN DE SERVICIOS DE SEGUIMIENTO Y MONITOREO DE LA INFORMACIÓN GENERADA POR EL INSTITUTO PARA LA ECONOMÍA SOCIAL - IPES EN LOS MEDIOS DE COMUNICACIÓN IMPRESOS, RADIALES, TELEVISIVOS Y VIRTUALES, INCLUYENDO REDES SOCIALES.</w:t>
      </w:r>
      <w:r w:rsidR="00D722BA" w:rsidRPr="00796634">
        <w:rPr>
          <w:rFonts w:ascii="Arial" w:hAnsi="Arial" w:cs="Arial"/>
          <w:sz w:val="20"/>
          <w:szCs w:val="20"/>
        </w:rPr>
        <w:t xml:space="preserve">”, a continuación, se describen las especificaciones y condiciones del servicio requerido:  </w:t>
      </w:r>
    </w:p>
    <w:p w:rsidR="00D722BA" w:rsidRPr="00796634" w:rsidRDefault="00D722BA" w:rsidP="00D722BA">
      <w:pPr>
        <w:spacing w:after="0" w:line="240" w:lineRule="auto"/>
        <w:jc w:val="both"/>
        <w:rPr>
          <w:rFonts w:ascii="Arial" w:hAnsi="Arial" w:cs="Arial"/>
          <w:sz w:val="20"/>
          <w:szCs w:val="20"/>
        </w:rPr>
      </w:pPr>
    </w:p>
    <w:p w:rsidR="00B42712" w:rsidRPr="00796634" w:rsidRDefault="00B42712" w:rsidP="00B42712">
      <w:pPr>
        <w:autoSpaceDE w:val="0"/>
        <w:autoSpaceDN w:val="0"/>
        <w:adjustRightInd w:val="0"/>
        <w:spacing w:after="0" w:line="240" w:lineRule="auto"/>
        <w:rPr>
          <w:rFonts w:ascii="Arial" w:hAnsi="Arial" w:cs="Arial"/>
          <w:b/>
          <w:bCs/>
          <w:sz w:val="20"/>
          <w:szCs w:val="20"/>
          <w:lang w:val="es-CO"/>
        </w:rPr>
      </w:pPr>
      <w:r w:rsidRPr="00796634">
        <w:rPr>
          <w:rFonts w:ascii="Arial" w:hAnsi="Arial" w:cs="Arial"/>
          <w:b/>
          <w:bCs/>
          <w:sz w:val="20"/>
          <w:szCs w:val="20"/>
          <w:lang w:val="es-CO"/>
        </w:rPr>
        <w:t xml:space="preserve">ESPECIFICACIONES TÉCNICAS: </w:t>
      </w:r>
    </w:p>
    <w:p w:rsidR="00FB60AB" w:rsidRPr="00796634" w:rsidRDefault="00FB60AB" w:rsidP="00B42712">
      <w:pPr>
        <w:autoSpaceDE w:val="0"/>
        <w:autoSpaceDN w:val="0"/>
        <w:adjustRightInd w:val="0"/>
        <w:spacing w:after="0" w:line="240" w:lineRule="auto"/>
        <w:rPr>
          <w:rFonts w:ascii="Arial" w:hAnsi="Arial" w:cs="Arial"/>
          <w:b/>
          <w:bCs/>
          <w:sz w:val="20"/>
          <w:szCs w:val="20"/>
          <w:lang w:val="es-CO"/>
        </w:rPr>
      </w:pPr>
    </w:p>
    <w:p w:rsidR="000258C4" w:rsidRPr="00796634" w:rsidRDefault="000258C4" w:rsidP="000258C4">
      <w:pPr>
        <w:autoSpaceDE w:val="0"/>
        <w:autoSpaceDN w:val="0"/>
        <w:adjustRightInd w:val="0"/>
        <w:spacing w:after="0" w:line="240" w:lineRule="auto"/>
        <w:jc w:val="both"/>
        <w:rPr>
          <w:rFonts w:ascii="Arial" w:hAnsi="Arial" w:cs="Arial"/>
          <w:bCs/>
          <w:sz w:val="20"/>
          <w:szCs w:val="20"/>
          <w:lang w:val="es-CO"/>
        </w:rPr>
      </w:pPr>
      <w:r w:rsidRPr="00796634">
        <w:rPr>
          <w:rFonts w:ascii="Arial" w:hAnsi="Arial" w:cs="Arial"/>
          <w:bCs/>
          <w:sz w:val="20"/>
          <w:szCs w:val="20"/>
          <w:lang w:val="es-CO"/>
        </w:rPr>
        <w:t xml:space="preserve">En desarrollo del objeto contractual, a </w:t>
      </w:r>
      <w:r w:rsidR="00CC6E05" w:rsidRPr="00796634">
        <w:rPr>
          <w:rFonts w:ascii="Arial" w:hAnsi="Arial" w:cs="Arial"/>
          <w:bCs/>
          <w:sz w:val="20"/>
          <w:szCs w:val="20"/>
          <w:lang w:val="es-CO"/>
        </w:rPr>
        <w:t>continuación,</w:t>
      </w:r>
      <w:r w:rsidRPr="00796634">
        <w:rPr>
          <w:rFonts w:ascii="Arial" w:hAnsi="Arial" w:cs="Arial"/>
          <w:bCs/>
          <w:sz w:val="20"/>
          <w:szCs w:val="20"/>
          <w:lang w:val="es-CO"/>
        </w:rPr>
        <w:t xml:space="preserve"> se indican algunos de los medios escritos, web, radio y televisión que mediante la contratación la Entidad requiere que sean monitoreados para efectos del análisis de la información referente al comportamiento en medios y redes sociales de la Institución y las alternativas comerciales insertas en la oferta institucional del IPES. </w:t>
      </w:r>
    </w:p>
    <w:p w:rsidR="000258C4" w:rsidRPr="00796634" w:rsidRDefault="000258C4" w:rsidP="000258C4">
      <w:pPr>
        <w:autoSpaceDE w:val="0"/>
        <w:autoSpaceDN w:val="0"/>
        <w:adjustRightInd w:val="0"/>
        <w:spacing w:after="0" w:line="240" w:lineRule="auto"/>
        <w:rPr>
          <w:rFonts w:ascii="Arial" w:hAnsi="Arial" w:cs="Arial"/>
          <w:b/>
          <w:bCs/>
          <w:sz w:val="20"/>
          <w:szCs w:val="20"/>
          <w:lang w:val="es-CO"/>
        </w:rPr>
      </w:pPr>
    </w:p>
    <w:p w:rsidR="000258C4" w:rsidRPr="00796634" w:rsidRDefault="000258C4" w:rsidP="000258C4">
      <w:pPr>
        <w:spacing w:after="0" w:line="240" w:lineRule="auto"/>
        <w:jc w:val="both"/>
        <w:rPr>
          <w:rFonts w:ascii="Arial" w:hAnsi="Arial" w:cs="Arial"/>
          <w:sz w:val="20"/>
          <w:szCs w:val="20"/>
        </w:rPr>
      </w:pPr>
      <w:r w:rsidRPr="00796634">
        <w:rPr>
          <w:rFonts w:ascii="Arial" w:hAnsi="Arial" w:cs="Arial"/>
          <w:b/>
          <w:sz w:val="20"/>
          <w:szCs w:val="20"/>
        </w:rPr>
        <w:t xml:space="preserve">Prensa escrita: </w:t>
      </w:r>
      <w:r w:rsidRPr="00796634">
        <w:rPr>
          <w:rFonts w:ascii="Arial" w:hAnsi="Arial" w:cs="Arial"/>
          <w:sz w:val="20"/>
          <w:szCs w:val="20"/>
        </w:rPr>
        <w:t xml:space="preserve">El Tiempo, El Espectador, La República, Portafolio, Nuevo Siglo, El </w:t>
      </w:r>
      <w:r w:rsidR="00CC6E05" w:rsidRPr="00796634">
        <w:rPr>
          <w:rFonts w:ascii="Arial" w:hAnsi="Arial" w:cs="Arial"/>
          <w:sz w:val="20"/>
          <w:szCs w:val="20"/>
        </w:rPr>
        <w:t>Espacio, El</w:t>
      </w:r>
      <w:r w:rsidRPr="00796634">
        <w:rPr>
          <w:rFonts w:ascii="Arial" w:hAnsi="Arial" w:cs="Arial"/>
          <w:sz w:val="20"/>
          <w:szCs w:val="20"/>
        </w:rPr>
        <w:t xml:space="preserve"> Tiempo Zona,</w:t>
      </w:r>
      <w:r w:rsidR="00CC6E05">
        <w:rPr>
          <w:rFonts w:ascii="Arial" w:hAnsi="Arial" w:cs="Arial"/>
          <w:sz w:val="20"/>
          <w:szCs w:val="20"/>
        </w:rPr>
        <w:t xml:space="preserve"> </w:t>
      </w:r>
      <w:r w:rsidRPr="00796634">
        <w:rPr>
          <w:rFonts w:ascii="Arial" w:hAnsi="Arial" w:cs="Arial"/>
          <w:sz w:val="20"/>
          <w:szCs w:val="20"/>
        </w:rPr>
        <w:t>ADN, Quiubo, El Periódico, Revista Cromos, Revista Dinero, Extra, Revista Semana, Revista Cambio, Revista Arcanos, Publimetro, Revista Credencial y medios comunitarios.</w:t>
      </w:r>
    </w:p>
    <w:p w:rsidR="000258C4" w:rsidRPr="00796634" w:rsidRDefault="000258C4" w:rsidP="000258C4">
      <w:pPr>
        <w:spacing w:after="0" w:line="240" w:lineRule="auto"/>
        <w:jc w:val="both"/>
        <w:rPr>
          <w:rFonts w:ascii="Arial" w:hAnsi="Arial" w:cs="Arial"/>
          <w:sz w:val="20"/>
          <w:szCs w:val="20"/>
        </w:rPr>
      </w:pPr>
    </w:p>
    <w:p w:rsidR="000258C4" w:rsidRPr="00796634" w:rsidRDefault="000258C4" w:rsidP="000258C4">
      <w:pPr>
        <w:spacing w:after="0" w:line="240" w:lineRule="auto"/>
        <w:jc w:val="both"/>
        <w:rPr>
          <w:rFonts w:ascii="Arial" w:hAnsi="Arial" w:cs="Arial"/>
          <w:sz w:val="20"/>
          <w:szCs w:val="20"/>
        </w:rPr>
      </w:pPr>
      <w:r w:rsidRPr="00796634">
        <w:rPr>
          <w:rFonts w:ascii="Arial" w:hAnsi="Arial" w:cs="Arial"/>
          <w:b/>
          <w:sz w:val="20"/>
          <w:szCs w:val="20"/>
        </w:rPr>
        <w:t xml:space="preserve">Web: </w:t>
      </w:r>
      <w:r w:rsidRPr="00796634">
        <w:rPr>
          <w:rFonts w:ascii="Arial" w:hAnsi="Arial" w:cs="Arial"/>
          <w:sz w:val="20"/>
          <w:szCs w:val="20"/>
        </w:rPr>
        <w:t>Portal Bogotá, Terra.com, Mercado de dinero, colombia.com, cmi.com, rcn.com, elespectador.com, el tiempo.com, radiosantafe.com, lanotadigital.com, Las2Or</w:t>
      </w:r>
      <w:r w:rsidR="00CC6E05">
        <w:rPr>
          <w:rFonts w:ascii="Arial" w:hAnsi="Arial" w:cs="Arial"/>
          <w:sz w:val="20"/>
          <w:szCs w:val="20"/>
        </w:rPr>
        <w:t xml:space="preserve">illas, A Puerta Cerrada, LAUD, </w:t>
      </w:r>
      <w:r w:rsidRPr="00796634">
        <w:rPr>
          <w:rFonts w:ascii="Arial" w:hAnsi="Arial" w:cs="Arial"/>
          <w:sz w:val="20"/>
          <w:szCs w:val="20"/>
        </w:rPr>
        <w:t xml:space="preserve">estereofonica.com, semana.com, el espacio.com, Kienyke.com, La Silla Vacía, caracol.com.co, super.com, notasdeacción.com, hsbnoticias.com, barriosdebogota.com y entre otros medios online, imagina Bogotá. </w:t>
      </w:r>
    </w:p>
    <w:p w:rsidR="000258C4" w:rsidRPr="00796634" w:rsidRDefault="000258C4" w:rsidP="000258C4">
      <w:pPr>
        <w:spacing w:after="0" w:line="240" w:lineRule="auto"/>
        <w:jc w:val="both"/>
        <w:rPr>
          <w:rFonts w:ascii="Arial" w:hAnsi="Arial" w:cs="Arial"/>
          <w:sz w:val="20"/>
          <w:szCs w:val="20"/>
        </w:rPr>
      </w:pPr>
    </w:p>
    <w:p w:rsidR="000258C4" w:rsidRPr="00796634" w:rsidRDefault="000258C4" w:rsidP="000258C4">
      <w:pPr>
        <w:spacing w:after="0" w:line="240" w:lineRule="auto"/>
        <w:jc w:val="both"/>
        <w:rPr>
          <w:rFonts w:ascii="Arial" w:hAnsi="Arial" w:cs="Arial"/>
          <w:sz w:val="20"/>
          <w:szCs w:val="20"/>
        </w:rPr>
      </w:pPr>
      <w:r w:rsidRPr="00796634">
        <w:rPr>
          <w:rFonts w:ascii="Arial" w:hAnsi="Arial" w:cs="Arial"/>
          <w:b/>
          <w:sz w:val="20"/>
          <w:szCs w:val="20"/>
        </w:rPr>
        <w:t xml:space="preserve">Radio: </w:t>
      </w:r>
      <w:r w:rsidRPr="00796634">
        <w:rPr>
          <w:rFonts w:ascii="Arial" w:hAnsi="Arial" w:cs="Arial"/>
          <w:sz w:val="20"/>
          <w:szCs w:val="20"/>
        </w:rPr>
        <w:t>La FM, Caracol Básica, RCN Básica, La W Radio, La Ventana, Quiubo Radio, Olímpica Estéreo, Capital Radio, Blu Radio, Radio líder</w:t>
      </w:r>
      <w:r w:rsidR="00CC6E05">
        <w:rPr>
          <w:rFonts w:ascii="Arial" w:hAnsi="Arial" w:cs="Arial"/>
          <w:sz w:val="20"/>
          <w:szCs w:val="20"/>
        </w:rPr>
        <w:t xml:space="preserve">, Colmundo Radio, Radio Súper, </w:t>
      </w:r>
      <w:r w:rsidRPr="00796634">
        <w:rPr>
          <w:rFonts w:ascii="Arial" w:hAnsi="Arial" w:cs="Arial"/>
          <w:sz w:val="20"/>
          <w:szCs w:val="20"/>
        </w:rPr>
        <w:t xml:space="preserve">Alerta Bogotá, la Voz de Bogotá, 1430am, melodía, El tren de la Tarde, Alerta Bogotá, Urgente Bogotá, Emisora de la Policía, Todelar, la Cariñosa, la Tienda Ganadora, la FM, Cadena Melodía, Radiodifusora Nacional, Emisora del ejército y otras. </w:t>
      </w:r>
    </w:p>
    <w:p w:rsidR="000258C4" w:rsidRPr="00796634" w:rsidRDefault="000258C4" w:rsidP="000258C4">
      <w:pPr>
        <w:spacing w:after="0" w:line="240" w:lineRule="auto"/>
        <w:jc w:val="both"/>
        <w:rPr>
          <w:rFonts w:ascii="Arial" w:hAnsi="Arial" w:cs="Arial"/>
          <w:b/>
          <w:sz w:val="20"/>
          <w:szCs w:val="20"/>
        </w:rPr>
      </w:pPr>
    </w:p>
    <w:p w:rsidR="000258C4" w:rsidRPr="00796634" w:rsidRDefault="000258C4" w:rsidP="000258C4">
      <w:pPr>
        <w:spacing w:after="0" w:line="240" w:lineRule="auto"/>
        <w:jc w:val="both"/>
        <w:rPr>
          <w:rFonts w:ascii="Arial" w:hAnsi="Arial" w:cs="Arial"/>
          <w:sz w:val="20"/>
          <w:szCs w:val="20"/>
        </w:rPr>
      </w:pPr>
      <w:r w:rsidRPr="00796634">
        <w:rPr>
          <w:rFonts w:ascii="Arial" w:hAnsi="Arial" w:cs="Arial"/>
          <w:b/>
          <w:sz w:val="20"/>
          <w:szCs w:val="20"/>
        </w:rPr>
        <w:t xml:space="preserve">Televisión: </w:t>
      </w:r>
      <w:r w:rsidRPr="00796634">
        <w:rPr>
          <w:rFonts w:ascii="Arial" w:hAnsi="Arial" w:cs="Arial"/>
          <w:sz w:val="20"/>
          <w:szCs w:val="20"/>
        </w:rPr>
        <w:t xml:space="preserve">Telepaís, Noticias RCN, </w:t>
      </w:r>
      <w:r w:rsidR="009A3D2D" w:rsidRPr="00796634">
        <w:rPr>
          <w:rFonts w:ascii="Arial" w:hAnsi="Arial" w:cs="Arial"/>
          <w:color w:val="222222"/>
          <w:sz w:val="20"/>
          <w:szCs w:val="20"/>
          <w:shd w:val="clear" w:color="auto" w:fill="FFFFFF"/>
        </w:rPr>
        <w:t xml:space="preserve">El Desayuno de RCN Televisión, </w:t>
      </w:r>
      <w:r w:rsidRPr="00796634">
        <w:rPr>
          <w:rFonts w:ascii="Arial" w:hAnsi="Arial" w:cs="Arial"/>
          <w:sz w:val="20"/>
          <w:szCs w:val="20"/>
        </w:rPr>
        <w:t xml:space="preserve">Caracol Noticias, CM&amp;, Canal Capital, City Tv, </w:t>
      </w:r>
      <w:r w:rsidR="005C30C8" w:rsidRPr="00796634">
        <w:rPr>
          <w:rFonts w:ascii="Arial" w:hAnsi="Arial" w:cs="Arial"/>
          <w:sz w:val="20"/>
          <w:szCs w:val="20"/>
        </w:rPr>
        <w:t>Cablenoticias, Teleamiga</w:t>
      </w:r>
      <w:r w:rsidRPr="00796634">
        <w:rPr>
          <w:rFonts w:ascii="Arial" w:hAnsi="Arial" w:cs="Arial"/>
          <w:sz w:val="20"/>
          <w:szCs w:val="20"/>
        </w:rPr>
        <w:t xml:space="preserve">, Noticias Uno, Canal ET El Tiempo, Telesur. Red más Noticias, y otras. </w:t>
      </w:r>
    </w:p>
    <w:p w:rsidR="000258C4" w:rsidRPr="00796634" w:rsidRDefault="000258C4" w:rsidP="000258C4">
      <w:pPr>
        <w:spacing w:after="0" w:line="240" w:lineRule="auto"/>
        <w:jc w:val="both"/>
        <w:rPr>
          <w:rFonts w:ascii="Arial" w:hAnsi="Arial" w:cs="Arial"/>
          <w:sz w:val="20"/>
          <w:szCs w:val="20"/>
        </w:rPr>
      </w:pPr>
    </w:p>
    <w:p w:rsidR="000258C4" w:rsidRPr="00796634" w:rsidRDefault="000258C4" w:rsidP="000258C4">
      <w:pPr>
        <w:spacing w:after="0" w:line="240" w:lineRule="auto"/>
        <w:jc w:val="both"/>
        <w:rPr>
          <w:rFonts w:ascii="Arial" w:hAnsi="Arial" w:cs="Arial"/>
          <w:sz w:val="20"/>
          <w:szCs w:val="20"/>
        </w:rPr>
      </w:pPr>
      <w:r w:rsidRPr="00796634">
        <w:rPr>
          <w:rFonts w:ascii="Arial" w:hAnsi="Arial" w:cs="Arial"/>
          <w:b/>
          <w:sz w:val="20"/>
          <w:szCs w:val="20"/>
        </w:rPr>
        <w:t xml:space="preserve">Redes Sociales: </w:t>
      </w:r>
      <w:r w:rsidRPr="00796634">
        <w:rPr>
          <w:rFonts w:ascii="Arial" w:hAnsi="Arial" w:cs="Arial"/>
          <w:sz w:val="20"/>
          <w:szCs w:val="20"/>
        </w:rPr>
        <w:t>Todos los Twitter que mencionen @IPESBogota, Facebook e Instagram.</w:t>
      </w:r>
    </w:p>
    <w:p w:rsidR="000258C4" w:rsidRPr="00796634" w:rsidRDefault="000258C4" w:rsidP="000258C4">
      <w:pPr>
        <w:spacing w:after="0" w:line="240" w:lineRule="auto"/>
        <w:jc w:val="both"/>
        <w:rPr>
          <w:rFonts w:ascii="Arial" w:hAnsi="Arial" w:cs="Arial"/>
          <w:sz w:val="20"/>
          <w:szCs w:val="20"/>
        </w:rPr>
      </w:pPr>
    </w:p>
    <w:p w:rsidR="000258C4" w:rsidRPr="00796634" w:rsidRDefault="000258C4" w:rsidP="000258C4">
      <w:pPr>
        <w:spacing w:after="0" w:line="240" w:lineRule="auto"/>
        <w:jc w:val="both"/>
        <w:rPr>
          <w:rFonts w:ascii="Arial" w:hAnsi="Arial" w:cs="Arial"/>
          <w:sz w:val="20"/>
          <w:szCs w:val="20"/>
        </w:rPr>
      </w:pPr>
      <w:r w:rsidRPr="00796634">
        <w:rPr>
          <w:rFonts w:ascii="Arial" w:hAnsi="Arial" w:cs="Arial"/>
          <w:sz w:val="20"/>
          <w:szCs w:val="20"/>
        </w:rPr>
        <w:t xml:space="preserve">El análisis de la información deberá identificar y recopilar en tiempo real los artículos, noticias reportajes y demás piezas comunicativas emitidas por todos los medios masivos, comunitarios y digitales en las que se haga mención o referencia al Instituto Para la Economía Social, sus voceros y todas las alternativas comerciales. </w:t>
      </w:r>
    </w:p>
    <w:p w:rsidR="002E4D17" w:rsidRPr="00796634" w:rsidRDefault="002E4D17" w:rsidP="00B42712">
      <w:pPr>
        <w:spacing w:after="0" w:line="240" w:lineRule="auto"/>
        <w:jc w:val="both"/>
        <w:rPr>
          <w:rFonts w:ascii="Arial" w:hAnsi="Arial" w:cs="Arial"/>
          <w:b/>
          <w:sz w:val="20"/>
          <w:szCs w:val="20"/>
        </w:rPr>
      </w:pPr>
    </w:p>
    <w:p w:rsidR="00FB60AB" w:rsidRPr="00796634" w:rsidRDefault="00FB60AB" w:rsidP="00FB60AB">
      <w:pPr>
        <w:autoSpaceDE w:val="0"/>
        <w:autoSpaceDN w:val="0"/>
        <w:adjustRightInd w:val="0"/>
        <w:spacing w:after="0" w:line="240" w:lineRule="auto"/>
        <w:jc w:val="both"/>
        <w:rPr>
          <w:rFonts w:ascii="Arial" w:hAnsi="Arial" w:cs="Arial"/>
          <w:bCs/>
          <w:sz w:val="20"/>
          <w:szCs w:val="20"/>
          <w:lang w:val="es-CO"/>
        </w:rPr>
      </w:pPr>
      <w:r w:rsidRPr="00796634">
        <w:rPr>
          <w:rFonts w:ascii="Arial" w:hAnsi="Arial" w:cs="Arial"/>
          <w:bCs/>
          <w:sz w:val="20"/>
          <w:szCs w:val="20"/>
          <w:lang w:val="es-CO"/>
        </w:rPr>
        <w:lastRenderedPageBreak/>
        <w:t xml:space="preserve">Se requiere la entrega diaria de </w:t>
      </w:r>
      <w:r w:rsidRPr="00796634">
        <w:rPr>
          <w:rFonts w:ascii="Arial" w:hAnsi="Arial" w:cs="Arial"/>
          <w:sz w:val="20"/>
          <w:szCs w:val="20"/>
          <w:lang w:val="es-CO"/>
        </w:rPr>
        <w:t xml:space="preserve">los archivos del monitoreo (videos, audios, recortes u otros), el cual debe ser nítido, claro, legible, oportuno y óptimo, así mismo que </w:t>
      </w:r>
      <w:r w:rsidRPr="00796634">
        <w:rPr>
          <w:rFonts w:ascii="Arial" w:hAnsi="Arial" w:cs="Arial"/>
          <w:bCs/>
          <w:sz w:val="20"/>
          <w:szCs w:val="20"/>
          <w:lang w:val="es-CO"/>
        </w:rPr>
        <w:t xml:space="preserve">las notas de prensa monitoreadas cuenten con la posibilidad de visualización en PDF o en JPG y versión en Word. </w:t>
      </w:r>
    </w:p>
    <w:p w:rsidR="00FB60AB" w:rsidRPr="00796634" w:rsidRDefault="00FB60AB" w:rsidP="00FB60AB">
      <w:pPr>
        <w:autoSpaceDE w:val="0"/>
        <w:autoSpaceDN w:val="0"/>
        <w:adjustRightInd w:val="0"/>
        <w:spacing w:after="0" w:line="240" w:lineRule="auto"/>
        <w:jc w:val="both"/>
        <w:rPr>
          <w:rFonts w:ascii="Arial" w:hAnsi="Arial" w:cs="Arial"/>
          <w:bCs/>
          <w:sz w:val="20"/>
          <w:szCs w:val="20"/>
          <w:highlight w:val="yellow"/>
          <w:lang w:val="es-CO"/>
        </w:rPr>
      </w:pPr>
    </w:p>
    <w:p w:rsidR="00FB60AB" w:rsidRPr="00796634" w:rsidRDefault="00FB60AB" w:rsidP="00FB60AB">
      <w:pPr>
        <w:autoSpaceDE w:val="0"/>
        <w:autoSpaceDN w:val="0"/>
        <w:adjustRightInd w:val="0"/>
        <w:spacing w:after="0" w:line="240" w:lineRule="auto"/>
        <w:jc w:val="both"/>
        <w:rPr>
          <w:rFonts w:ascii="Arial" w:hAnsi="Arial" w:cs="Arial"/>
          <w:sz w:val="20"/>
          <w:szCs w:val="20"/>
          <w:lang w:val="es-CO"/>
        </w:rPr>
      </w:pPr>
      <w:r w:rsidRPr="00796634">
        <w:rPr>
          <w:rFonts w:ascii="Arial" w:hAnsi="Arial" w:cs="Arial"/>
          <w:sz w:val="20"/>
          <w:szCs w:val="20"/>
          <w:lang w:val="es-CO"/>
        </w:rPr>
        <w:t>Debe entregarse un informe mensual sobre las noticias publicadas el mes anterior, que incluya material físico y magnético de las informaciones registradas en los  medios de comunicación (prensa escrita, radio, tv internet y twitter) y hacer el monitoreo de las noticias específicas que sean solicitadas indicando de manera porcentual medios con mayor número de menciones y retorno de la inversión para el IPES, este informe debe contar con un análisis de manera cualitativa y cuantitativa de las piezas comunicativas, incluyendo valoración de las alternativas, valor free press, alcance de difusión y demás indicadores relevantes para la reputación del Instituto.</w:t>
      </w:r>
    </w:p>
    <w:p w:rsidR="00FB60AB" w:rsidRPr="00796634" w:rsidRDefault="00FB60AB" w:rsidP="00FB60AB">
      <w:pPr>
        <w:autoSpaceDE w:val="0"/>
        <w:autoSpaceDN w:val="0"/>
        <w:adjustRightInd w:val="0"/>
        <w:spacing w:after="0" w:line="240" w:lineRule="auto"/>
        <w:jc w:val="both"/>
        <w:rPr>
          <w:rFonts w:ascii="Arial" w:hAnsi="Arial" w:cs="Arial"/>
          <w:bCs/>
          <w:sz w:val="20"/>
          <w:szCs w:val="20"/>
          <w:highlight w:val="yellow"/>
          <w:lang w:val="es-CO"/>
        </w:rPr>
      </w:pPr>
    </w:p>
    <w:p w:rsidR="00B42712" w:rsidRPr="00796634" w:rsidRDefault="00B42712" w:rsidP="00B42712">
      <w:pPr>
        <w:spacing w:after="0" w:line="240" w:lineRule="auto"/>
        <w:jc w:val="both"/>
        <w:rPr>
          <w:rFonts w:ascii="Arial" w:hAnsi="Arial" w:cs="Arial"/>
          <w:b/>
          <w:sz w:val="20"/>
          <w:szCs w:val="20"/>
        </w:rPr>
      </w:pPr>
      <w:r w:rsidRPr="00796634">
        <w:rPr>
          <w:rFonts w:ascii="Arial" w:hAnsi="Arial" w:cs="Arial"/>
          <w:b/>
          <w:sz w:val="20"/>
          <w:szCs w:val="20"/>
        </w:rPr>
        <w:t xml:space="preserve">CONDICIONES: </w:t>
      </w:r>
    </w:p>
    <w:p w:rsidR="00B42712" w:rsidRPr="00796634" w:rsidRDefault="00B42712" w:rsidP="00B42712">
      <w:pPr>
        <w:spacing w:after="0" w:line="240" w:lineRule="auto"/>
        <w:jc w:val="both"/>
        <w:rPr>
          <w:rFonts w:ascii="Arial" w:hAnsi="Arial" w:cs="Arial"/>
          <w:b/>
          <w:sz w:val="20"/>
          <w:szCs w:val="20"/>
        </w:rPr>
      </w:pPr>
    </w:p>
    <w:p w:rsidR="00B42712" w:rsidRPr="00796634" w:rsidRDefault="00B42712" w:rsidP="00B42712">
      <w:pPr>
        <w:autoSpaceDE w:val="0"/>
        <w:autoSpaceDN w:val="0"/>
        <w:adjustRightInd w:val="0"/>
        <w:spacing w:after="0" w:line="240" w:lineRule="auto"/>
        <w:rPr>
          <w:rFonts w:ascii="Arial" w:hAnsi="Arial" w:cs="Arial"/>
          <w:sz w:val="20"/>
          <w:szCs w:val="20"/>
          <w:lang w:val="es-CO"/>
        </w:rPr>
      </w:pPr>
      <w:r w:rsidRPr="00796634">
        <w:rPr>
          <w:rFonts w:ascii="Arial" w:hAnsi="Arial" w:cs="Arial"/>
          <w:b/>
          <w:sz w:val="20"/>
          <w:szCs w:val="20"/>
          <w:lang w:val="es-CO"/>
        </w:rPr>
        <w:t>PLAZO</w:t>
      </w:r>
      <w:r w:rsidRPr="00796634">
        <w:rPr>
          <w:rFonts w:ascii="Arial" w:hAnsi="Arial" w:cs="Arial"/>
          <w:sz w:val="20"/>
          <w:szCs w:val="20"/>
          <w:lang w:val="es-CO"/>
        </w:rPr>
        <w:t xml:space="preserve">: </w:t>
      </w:r>
      <w:r w:rsidR="00E85222">
        <w:rPr>
          <w:rFonts w:ascii="Arial" w:hAnsi="Arial" w:cs="Arial"/>
          <w:sz w:val="20"/>
          <w:szCs w:val="20"/>
          <w:lang w:val="es-CO"/>
        </w:rPr>
        <w:t>Nueve</w:t>
      </w:r>
      <w:r w:rsidR="00AE0832" w:rsidRPr="00796634">
        <w:rPr>
          <w:rFonts w:ascii="Arial" w:hAnsi="Arial" w:cs="Arial"/>
          <w:sz w:val="20"/>
          <w:szCs w:val="20"/>
          <w:lang w:val="es-CO"/>
        </w:rPr>
        <w:t xml:space="preserve"> (</w:t>
      </w:r>
      <w:r w:rsidR="00E85222">
        <w:rPr>
          <w:rFonts w:ascii="Arial" w:hAnsi="Arial" w:cs="Arial"/>
          <w:sz w:val="20"/>
          <w:szCs w:val="20"/>
          <w:lang w:val="es-CO"/>
        </w:rPr>
        <w:t>9</w:t>
      </w:r>
      <w:r w:rsidR="00AE0832" w:rsidRPr="00796634">
        <w:rPr>
          <w:rFonts w:ascii="Arial" w:hAnsi="Arial" w:cs="Arial"/>
          <w:sz w:val="20"/>
          <w:szCs w:val="20"/>
          <w:lang w:val="es-CO"/>
        </w:rPr>
        <w:t>) meses</w:t>
      </w:r>
      <w:r w:rsidRPr="00796634">
        <w:rPr>
          <w:rFonts w:ascii="Arial" w:hAnsi="Arial" w:cs="Arial"/>
          <w:sz w:val="20"/>
          <w:szCs w:val="20"/>
          <w:lang w:val="es-CO"/>
        </w:rPr>
        <w:t>.</w:t>
      </w:r>
    </w:p>
    <w:p w:rsidR="00B42712" w:rsidRPr="00796634" w:rsidRDefault="00B42712" w:rsidP="00B42712">
      <w:pPr>
        <w:autoSpaceDE w:val="0"/>
        <w:autoSpaceDN w:val="0"/>
        <w:adjustRightInd w:val="0"/>
        <w:spacing w:after="0" w:line="240" w:lineRule="auto"/>
        <w:rPr>
          <w:rFonts w:ascii="Arial" w:hAnsi="Arial" w:cs="Arial"/>
          <w:b/>
          <w:sz w:val="20"/>
          <w:szCs w:val="20"/>
          <w:lang w:val="es-CO"/>
        </w:rPr>
      </w:pPr>
    </w:p>
    <w:p w:rsidR="00B42712" w:rsidRPr="00796634" w:rsidRDefault="00B42712" w:rsidP="00B42712">
      <w:pPr>
        <w:autoSpaceDE w:val="0"/>
        <w:autoSpaceDN w:val="0"/>
        <w:adjustRightInd w:val="0"/>
        <w:spacing w:after="0" w:line="240" w:lineRule="auto"/>
        <w:jc w:val="both"/>
        <w:rPr>
          <w:rFonts w:ascii="Arial" w:hAnsi="Arial" w:cs="Arial"/>
          <w:sz w:val="20"/>
          <w:szCs w:val="20"/>
          <w:lang w:val="es-CO"/>
        </w:rPr>
      </w:pPr>
      <w:r w:rsidRPr="00796634">
        <w:rPr>
          <w:rFonts w:ascii="Arial" w:hAnsi="Arial" w:cs="Arial"/>
          <w:b/>
          <w:sz w:val="20"/>
          <w:szCs w:val="20"/>
          <w:lang w:val="es-CO"/>
        </w:rPr>
        <w:t>OBLIGACIONES</w:t>
      </w:r>
      <w:r w:rsidR="009117A3" w:rsidRPr="00796634">
        <w:rPr>
          <w:rFonts w:ascii="Arial" w:hAnsi="Arial" w:cs="Arial"/>
          <w:b/>
          <w:sz w:val="20"/>
          <w:szCs w:val="20"/>
          <w:lang w:val="es-CO"/>
        </w:rPr>
        <w:t xml:space="preserve"> </w:t>
      </w:r>
      <w:r w:rsidRPr="00796634">
        <w:rPr>
          <w:rFonts w:ascii="Arial" w:hAnsi="Arial" w:cs="Arial"/>
          <w:b/>
          <w:sz w:val="20"/>
          <w:szCs w:val="20"/>
          <w:lang w:val="es-CO"/>
        </w:rPr>
        <w:t>DEL</w:t>
      </w:r>
      <w:r w:rsidR="009117A3" w:rsidRPr="00796634">
        <w:rPr>
          <w:rFonts w:ascii="Arial" w:hAnsi="Arial" w:cs="Arial"/>
          <w:b/>
          <w:sz w:val="20"/>
          <w:szCs w:val="20"/>
          <w:lang w:val="es-CO"/>
        </w:rPr>
        <w:t xml:space="preserve"> </w:t>
      </w:r>
      <w:r w:rsidRPr="00796634">
        <w:rPr>
          <w:rFonts w:ascii="Arial" w:hAnsi="Arial" w:cs="Arial"/>
          <w:b/>
          <w:sz w:val="20"/>
          <w:szCs w:val="20"/>
          <w:lang w:val="es-CO"/>
        </w:rPr>
        <w:t xml:space="preserve">CONTRATISTA: </w:t>
      </w:r>
      <w:r w:rsidRPr="00796634">
        <w:rPr>
          <w:rFonts w:ascii="Arial" w:hAnsi="Arial" w:cs="Arial"/>
          <w:sz w:val="20"/>
          <w:szCs w:val="20"/>
          <w:lang w:val="es-CO"/>
        </w:rPr>
        <w:t>Obligaciones derivadas del contrato a suscribir (garantía técnica del bien o servicio).</w:t>
      </w:r>
    </w:p>
    <w:p w:rsidR="00B42712" w:rsidRPr="00796634" w:rsidRDefault="00B42712" w:rsidP="00B42712">
      <w:pPr>
        <w:autoSpaceDE w:val="0"/>
        <w:autoSpaceDN w:val="0"/>
        <w:adjustRightInd w:val="0"/>
        <w:spacing w:after="0" w:line="240" w:lineRule="auto"/>
        <w:jc w:val="both"/>
        <w:rPr>
          <w:rFonts w:ascii="Arial" w:hAnsi="Arial" w:cs="Arial"/>
          <w:sz w:val="20"/>
          <w:szCs w:val="20"/>
          <w:lang w:val="es-CO"/>
        </w:rPr>
      </w:pPr>
    </w:p>
    <w:p w:rsidR="00B42712" w:rsidRPr="00796634" w:rsidRDefault="00B42712" w:rsidP="00B42712">
      <w:pPr>
        <w:autoSpaceDE w:val="0"/>
        <w:autoSpaceDN w:val="0"/>
        <w:adjustRightInd w:val="0"/>
        <w:spacing w:after="0" w:line="240" w:lineRule="auto"/>
        <w:rPr>
          <w:rFonts w:ascii="Arial" w:hAnsi="Arial" w:cs="Arial"/>
          <w:sz w:val="20"/>
          <w:szCs w:val="20"/>
          <w:lang w:val="es-CO"/>
        </w:rPr>
      </w:pPr>
      <w:r w:rsidRPr="00796634">
        <w:rPr>
          <w:rFonts w:ascii="Arial" w:hAnsi="Arial" w:cs="Arial"/>
          <w:b/>
          <w:sz w:val="20"/>
          <w:szCs w:val="20"/>
          <w:lang w:val="es-CO"/>
        </w:rPr>
        <w:t>FORMA DE</w:t>
      </w:r>
      <w:r w:rsidR="009117A3" w:rsidRPr="00796634">
        <w:rPr>
          <w:rFonts w:ascii="Arial" w:hAnsi="Arial" w:cs="Arial"/>
          <w:b/>
          <w:sz w:val="20"/>
          <w:szCs w:val="20"/>
          <w:lang w:val="es-CO"/>
        </w:rPr>
        <w:t xml:space="preserve"> </w:t>
      </w:r>
      <w:r w:rsidRPr="00796634">
        <w:rPr>
          <w:rFonts w:ascii="Arial" w:hAnsi="Arial" w:cs="Arial"/>
          <w:b/>
          <w:sz w:val="20"/>
          <w:szCs w:val="20"/>
          <w:lang w:val="es-CO"/>
        </w:rPr>
        <w:t xml:space="preserve">PAGO: </w:t>
      </w:r>
      <w:r w:rsidRPr="00796634">
        <w:rPr>
          <w:rFonts w:ascii="Arial" w:hAnsi="Arial" w:cs="Arial"/>
          <w:sz w:val="20"/>
          <w:szCs w:val="20"/>
          <w:lang w:val="es-CO"/>
        </w:rPr>
        <w:t>Forma de pago del contrato que se suscribirá, indicando expresamente el tiempo de trámite del pago, los requisitos previos al mismo y que todos están sujetos a disponibilidad de PAC.</w:t>
      </w:r>
    </w:p>
    <w:p w:rsidR="00B42712" w:rsidRPr="00796634" w:rsidRDefault="00B42712" w:rsidP="00B42712">
      <w:pPr>
        <w:autoSpaceDE w:val="0"/>
        <w:autoSpaceDN w:val="0"/>
        <w:adjustRightInd w:val="0"/>
        <w:spacing w:after="0" w:line="240" w:lineRule="auto"/>
        <w:rPr>
          <w:rFonts w:ascii="Arial" w:hAnsi="Arial" w:cs="Arial"/>
          <w:b/>
          <w:sz w:val="20"/>
          <w:szCs w:val="20"/>
          <w:lang w:val="es-CO"/>
        </w:rPr>
      </w:pPr>
    </w:p>
    <w:p w:rsidR="00B42712" w:rsidRPr="00796634" w:rsidRDefault="00B42712" w:rsidP="00B42712">
      <w:pPr>
        <w:spacing w:after="0" w:line="240" w:lineRule="auto"/>
        <w:ind w:left="708" w:hanging="708"/>
        <w:jc w:val="both"/>
        <w:rPr>
          <w:rFonts w:ascii="Arial" w:hAnsi="Arial" w:cs="Arial"/>
          <w:b/>
          <w:sz w:val="20"/>
          <w:szCs w:val="20"/>
        </w:rPr>
      </w:pPr>
      <w:r w:rsidRPr="00796634">
        <w:rPr>
          <w:rFonts w:ascii="Arial" w:hAnsi="Arial" w:cs="Arial"/>
          <w:b/>
          <w:sz w:val="20"/>
          <w:szCs w:val="20"/>
          <w:u w:val="single"/>
        </w:rPr>
        <w:t>Aspectos a tener en cuenta por parte del cotizante</w:t>
      </w:r>
      <w:r w:rsidRPr="00796634">
        <w:rPr>
          <w:rFonts w:ascii="Arial" w:hAnsi="Arial" w:cs="Arial"/>
          <w:b/>
          <w:sz w:val="20"/>
          <w:szCs w:val="20"/>
        </w:rPr>
        <w:t xml:space="preserve">: </w:t>
      </w:r>
    </w:p>
    <w:p w:rsidR="00B42712" w:rsidRPr="00796634" w:rsidRDefault="00B42712" w:rsidP="00B42712">
      <w:pPr>
        <w:spacing w:after="0" w:line="240" w:lineRule="auto"/>
        <w:ind w:left="708" w:hanging="708"/>
        <w:jc w:val="both"/>
        <w:rPr>
          <w:rFonts w:ascii="Arial" w:hAnsi="Arial" w:cs="Arial"/>
          <w:sz w:val="20"/>
          <w:szCs w:val="20"/>
        </w:rPr>
      </w:pPr>
    </w:p>
    <w:p w:rsidR="00AE0832" w:rsidRPr="00796634" w:rsidRDefault="00AE0832" w:rsidP="00AE0832">
      <w:pPr>
        <w:autoSpaceDE w:val="0"/>
        <w:autoSpaceDN w:val="0"/>
        <w:adjustRightInd w:val="0"/>
        <w:spacing w:after="0" w:line="240" w:lineRule="auto"/>
        <w:rPr>
          <w:rFonts w:ascii="Arial" w:hAnsi="Arial" w:cs="Arial"/>
          <w:sz w:val="20"/>
          <w:szCs w:val="20"/>
          <w:lang w:val="es-CO"/>
        </w:rPr>
      </w:pPr>
      <w:r w:rsidRPr="00796634">
        <w:rPr>
          <w:rFonts w:ascii="Arial" w:hAnsi="Arial" w:cs="Arial"/>
          <w:sz w:val="20"/>
          <w:szCs w:val="20"/>
          <w:lang w:val="es-CO"/>
        </w:rPr>
        <w:t xml:space="preserve">Se solicita presente su cotización en el formato anexo, dentro de los siguientes cinco (5) días hábiles a la recepción de este documento, la cual podrá realizarse por medio escrito en las instalaciones del IPES Calle 73 N° 11-66 o a los correos electrónicos </w:t>
      </w:r>
      <w:hyperlink r:id="rId8" w:history="1">
        <w:r w:rsidRPr="00796634">
          <w:rPr>
            <w:rStyle w:val="Hipervnculo"/>
            <w:rFonts w:ascii="Arial" w:hAnsi="Arial" w:cs="Arial"/>
            <w:sz w:val="20"/>
            <w:szCs w:val="20"/>
            <w:lang w:val="es-CO"/>
          </w:rPr>
          <w:t>jvasquezr@ipes.gov.co</w:t>
        </w:r>
      </w:hyperlink>
      <w:r w:rsidRPr="00796634">
        <w:rPr>
          <w:rFonts w:ascii="Arial" w:hAnsi="Arial" w:cs="Arial"/>
          <w:sz w:val="20"/>
          <w:szCs w:val="20"/>
          <w:lang w:val="es-CO"/>
        </w:rPr>
        <w:t xml:space="preserve"> y </w:t>
      </w:r>
      <w:hyperlink r:id="rId9" w:history="1">
        <w:r w:rsidRPr="00796634">
          <w:rPr>
            <w:rStyle w:val="Hipervnculo"/>
            <w:rFonts w:ascii="Arial" w:hAnsi="Arial" w:cs="Arial"/>
            <w:sz w:val="20"/>
            <w:szCs w:val="20"/>
            <w:lang w:val="es-CO"/>
          </w:rPr>
          <w:t>baandrades@ipes.gov.co</w:t>
        </w:r>
      </w:hyperlink>
      <w:r w:rsidRPr="00796634">
        <w:rPr>
          <w:rFonts w:ascii="Arial" w:hAnsi="Arial" w:cs="Arial"/>
          <w:sz w:val="20"/>
          <w:szCs w:val="20"/>
          <w:lang w:val="es-CO"/>
        </w:rPr>
        <w:t xml:space="preserve">. </w:t>
      </w:r>
    </w:p>
    <w:p w:rsidR="00AE0832" w:rsidRPr="00796634" w:rsidRDefault="00AE0832" w:rsidP="00AE0832">
      <w:pPr>
        <w:autoSpaceDE w:val="0"/>
        <w:autoSpaceDN w:val="0"/>
        <w:adjustRightInd w:val="0"/>
        <w:spacing w:after="0" w:line="240" w:lineRule="auto"/>
        <w:rPr>
          <w:rFonts w:ascii="Arial" w:hAnsi="Arial" w:cs="Arial"/>
          <w:b/>
          <w:bCs/>
          <w:sz w:val="20"/>
          <w:szCs w:val="20"/>
          <w:lang w:val="es-CO"/>
        </w:rPr>
      </w:pPr>
    </w:p>
    <w:p w:rsidR="00AE0832" w:rsidRPr="00796634" w:rsidRDefault="00AE0832" w:rsidP="00AE0832">
      <w:pPr>
        <w:spacing w:after="0" w:line="240" w:lineRule="auto"/>
        <w:jc w:val="both"/>
        <w:rPr>
          <w:rFonts w:ascii="Arial" w:hAnsi="Arial" w:cs="Arial"/>
          <w:sz w:val="20"/>
          <w:szCs w:val="20"/>
        </w:rPr>
      </w:pPr>
      <w:r w:rsidRPr="00796634">
        <w:rPr>
          <w:rFonts w:ascii="Arial" w:hAnsi="Arial" w:cs="Arial"/>
          <w:bCs/>
          <w:sz w:val="20"/>
          <w:szCs w:val="20"/>
          <w:lang w:val="es-CO"/>
        </w:rPr>
        <w:t xml:space="preserve">La cotización debe presentarse </w:t>
      </w:r>
      <w:r w:rsidRPr="00796634">
        <w:rPr>
          <w:rFonts w:ascii="Arial" w:hAnsi="Arial" w:cs="Arial"/>
          <w:sz w:val="20"/>
          <w:szCs w:val="20"/>
        </w:rPr>
        <w:t xml:space="preserve">con una vigencia igual o superior a treinta (30) días calendario. </w:t>
      </w:r>
    </w:p>
    <w:p w:rsidR="00B42712" w:rsidRPr="00796634" w:rsidRDefault="00B42712" w:rsidP="00B42712">
      <w:pPr>
        <w:spacing w:after="0" w:line="240" w:lineRule="auto"/>
        <w:ind w:left="708" w:hanging="708"/>
        <w:jc w:val="both"/>
        <w:rPr>
          <w:rFonts w:ascii="Arial" w:hAnsi="Arial" w:cs="Arial"/>
          <w:b/>
          <w:bCs/>
          <w:sz w:val="20"/>
          <w:szCs w:val="20"/>
        </w:rPr>
      </w:pPr>
    </w:p>
    <w:p w:rsidR="00B42712" w:rsidRPr="00796634" w:rsidRDefault="00B42712" w:rsidP="007B5923">
      <w:pPr>
        <w:autoSpaceDE w:val="0"/>
        <w:autoSpaceDN w:val="0"/>
        <w:adjustRightInd w:val="0"/>
        <w:spacing w:after="0" w:line="240" w:lineRule="auto"/>
        <w:jc w:val="both"/>
        <w:rPr>
          <w:rFonts w:ascii="Arial" w:hAnsi="Arial" w:cs="Arial"/>
          <w:sz w:val="20"/>
          <w:szCs w:val="20"/>
        </w:rPr>
      </w:pPr>
      <w:r w:rsidRPr="00796634">
        <w:rPr>
          <w:rFonts w:ascii="Arial" w:hAnsi="Arial" w:cs="Arial"/>
          <w:b/>
          <w:bCs/>
          <w:sz w:val="20"/>
          <w:szCs w:val="20"/>
          <w:lang w:val="es-CO"/>
        </w:rPr>
        <w:t xml:space="preserve">VALOR COTIZADO DE LOS BIENES Y SERVICIOS: </w:t>
      </w:r>
      <w:r w:rsidRPr="00796634">
        <w:rPr>
          <w:rFonts w:ascii="Arial" w:hAnsi="Arial" w:cs="Arial"/>
          <w:bCs/>
          <w:sz w:val="20"/>
          <w:szCs w:val="20"/>
          <w:lang w:val="es-CO"/>
        </w:rPr>
        <w:t>El cotizante</w:t>
      </w:r>
      <w:r w:rsidR="005574FD" w:rsidRPr="00796634">
        <w:rPr>
          <w:rFonts w:ascii="Arial" w:hAnsi="Arial" w:cs="Arial"/>
          <w:bCs/>
          <w:sz w:val="20"/>
          <w:szCs w:val="20"/>
          <w:lang w:val="es-CO"/>
        </w:rPr>
        <w:t xml:space="preserve"> </w:t>
      </w:r>
      <w:r w:rsidRPr="00796634">
        <w:rPr>
          <w:rFonts w:ascii="Arial" w:hAnsi="Arial" w:cs="Arial"/>
          <w:sz w:val="20"/>
          <w:szCs w:val="20"/>
          <w:lang w:val="es-CO"/>
        </w:rPr>
        <w:t xml:space="preserve">debe tener en cuenta todos los gastos en los que </w:t>
      </w:r>
      <w:r w:rsidR="00B1450C" w:rsidRPr="00796634">
        <w:rPr>
          <w:rFonts w:ascii="Arial" w:hAnsi="Arial" w:cs="Arial"/>
          <w:sz w:val="20"/>
          <w:szCs w:val="20"/>
          <w:lang w:val="es-CO"/>
        </w:rPr>
        <w:t xml:space="preserve">puede llegar a incurrir </w:t>
      </w:r>
      <w:r w:rsidRPr="00796634">
        <w:rPr>
          <w:rFonts w:ascii="Arial" w:hAnsi="Arial" w:cs="Arial"/>
          <w:sz w:val="20"/>
          <w:szCs w:val="20"/>
          <w:lang w:val="es-CO"/>
        </w:rPr>
        <w:t>por la suscripción, legalización y ejecución del contrato, como impuestos, constitución garantía única, transporte, operarios, etc.</w:t>
      </w:r>
    </w:p>
    <w:p w:rsidR="00B42712" w:rsidRPr="00796634" w:rsidRDefault="00B42712" w:rsidP="00B42712">
      <w:pPr>
        <w:spacing w:after="0" w:line="240" w:lineRule="auto"/>
        <w:ind w:left="708" w:hanging="708"/>
        <w:jc w:val="both"/>
        <w:rPr>
          <w:rFonts w:ascii="Arial" w:hAnsi="Arial" w:cs="Arial"/>
          <w:sz w:val="20"/>
          <w:szCs w:val="20"/>
        </w:rPr>
      </w:pPr>
    </w:p>
    <w:p w:rsidR="00B42712" w:rsidRPr="00796634" w:rsidRDefault="00B42712" w:rsidP="00B42712">
      <w:pPr>
        <w:spacing w:after="0" w:line="240" w:lineRule="auto"/>
        <w:ind w:left="708" w:hanging="708"/>
        <w:jc w:val="both"/>
        <w:rPr>
          <w:rFonts w:ascii="Arial" w:hAnsi="Arial" w:cs="Arial"/>
          <w:sz w:val="20"/>
          <w:szCs w:val="20"/>
        </w:rPr>
      </w:pPr>
      <w:r w:rsidRPr="00796634">
        <w:rPr>
          <w:rFonts w:ascii="Arial" w:hAnsi="Arial" w:cs="Arial"/>
          <w:sz w:val="20"/>
          <w:szCs w:val="20"/>
        </w:rPr>
        <w:t xml:space="preserve">Cordialmente, </w:t>
      </w:r>
    </w:p>
    <w:p w:rsidR="00B42712" w:rsidRPr="00796634" w:rsidRDefault="00B42712" w:rsidP="00B42712">
      <w:pPr>
        <w:spacing w:after="0" w:line="240" w:lineRule="auto"/>
        <w:ind w:left="708" w:hanging="708"/>
        <w:jc w:val="center"/>
        <w:rPr>
          <w:rFonts w:ascii="Arial" w:hAnsi="Arial" w:cs="Arial"/>
          <w:sz w:val="20"/>
          <w:szCs w:val="20"/>
        </w:rPr>
      </w:pPr>
    </w:p>
    <w:p w:rsidR="00B42712" w:rsidRPr="00796634" w:rsidRDefault="00B42712" w:rsidP="00B42712">
      <w:pPr>
        <w:spacing w:after="0" w:line="240" w:lineRule="auto"/>
        <w:ind w:left="708" w:hanging="708"/>
        <w:jc w:val="center"/>
        <w:rPr>
          <w:rFonts w:ascii="Arial" w:hAnsi="Arial" w:cs="Arial"/>
          <w:sz w:val="20"/>
          <w:szCs w:val="20"/>
        </w:rPr>
      </w:pPr>
    </w:p>
    <w:p w:rsidR="0023462F" w:rsidRDefault="0023462F" w:rsidP="0023462F">
      <w:pPr>
        <w:spacing w:after="0" w:line="240" w:lineRule="auto"/>
        <w:ind w:left="708" w:hanging="708"/>
        <w:rPr>
          <w:rFonts w:ascii="Arial" w:hAnsi="Arial" w:cs="Arial"/>
          <w:sz w:val="20"/>
          <w:szCs w:val="20"/>
        </w:rPr>
      </w:pPr>
    </w:p>
    <w:p w:rsidR="00CC6E05" w:rsidRPr="00796634" w:rsidRDefault="00CC6E05" w:rsidP="0023462F">
      <w:pPr>
        <w:spacing w:after="0" w:line="240" w:lineRule="auto"/>
        <w:ind w:left="708" w:hanging="708"/>
        <w:rPr>
          <w:rFonts w:ascii="Arial" w:hAnsi="Arial" w:cs="Arial"/>
          <w:sz w:val="20"/>
          <w:szCs w:val="20"/>
        </w:rPr>
      </w:pPr>
    </w:p>
    <w:p w:rsidR="00FA26C2" w:rsidRPr="00796634" w:rsidRDefault="00704609" w:rsidP="00FA26C2">
      <w:pPr>
        <w:spacing w:after="0" w:line="276" w:lineRule="auto"/>
        <w:ind w:left="708" w:hanging="708"/>
        <w:jc w:val="both"/>
        <w:rPr>
          <w:rFonts w:ascii="Arial" w:hAnsi="Arial" w:cs="Arial"/>
          <w:b/>
          <w:bCs/>
          <w:sz w:val="20"/>
          <w:szCs w:val="20"/>
          <w:lang w:val="es-CO"/>
        </w:rPr>
      </w:pPr>
      <w:r w:rsidRPr="00796634">
        <w:rPr>
          <w:rFonts w:ascii="Arial" w:hAnsi="Arial" w:cs="Arial"/>
          <w:b/>
          <w:bCs/>
          <w:sz w:val="20"/>
          <w:szCs w:val="20"/>
          <w:lang w:val="es-CO"/>
        </w:rPr>
        <w:t>BETSY ACENETH ANDRADE SÁNCHEZ</w:t>
      </w:r>
    </w:p>
    <w:p w:rsidR="00FA26C2" w:rsidRPr="00796634" w:rsidRDefault="00FA26C2" w:rsidP="00FA26C2">
      <w:pPr>
        <w:autoSpaceDE w:val="0"/>
        <w:autoSpaceDN w:val="0"/>
        <w:adjustRightInd w:val="0"/>
        <w:spacing w:after="0" w:line="276" w:lineRule="auto"/>
        <w:rPr>
          <w:rFonts w:ascii="Arial" w:hAnsi="Arial" w:cs="Arial"/>
          <w:sz w:val="20"/>
          <w:szCs w:val="20"/>
          <w:lang w:val="es-CO"/>
        </w:rPr>
      </w:pPr>
      <w:r w:rsidRPr="00796634">
        <w:rPr>
          <w:rFonts w:ascii="Arial" w:hAnsi="Arial" w:cs="Arial"/>
          <w:sz w:val="20"/>
          <w:szCs w:val="20"/>
          <w:lang w:val="es-CO"/>
        </w:rPr>
        <w:t xml:space="preserve">Jefe Oficina Asesora de Comunicaciones </w:t>
      </w:r>
    </w:p>
    <w:p w:rsidR="00FA26C2" w:rsidRPr="00796634" w:rsidRDefault="00FA26C2" w:rsidP="00FA26C2">
      <w:pPr>
        <w:autoSpaceDE w:val="0"/>
        <w:autoSpaceDN w:val="0"/>
        <w:adjustRightInd w:val="0"/>
        <w:spacing w:after="0" w:line="276" w:lineRule="auto"/>
        <w:rPr>
          <w:rFonts w:ascii="Arial" w:hAnsi="Arial" w:cs="Arial"/>
          <w:sz w:val="20"/>
          <w:szCs w:val="20"/>
          <w:lang w:val="es-CO"/>
        </w:rPr>
      </w:pPr>
      <w:r w:rsidRPr="00796634">
        <w:rPr>
          <w:rFonts w:ascii="Arial" w:hAnsi="Arial" w:cs="Arial"/>
          <w:sz w:val="20"/>
          <w:szCs w:val="20"/>
          <w:lang w:val="es-CO"/>
        </w:rPr>
        <w:t xml:space="preserve">Teléfono: 2976030 </w:t>
      </w:r>
    </w:p>
    <w:p w:rsidR="00FA26C2" w:rsidRPr="00796634" w:rsidRDefault="00473FF3" w:rsidP="00FA26C2">
      <w:pPr>
        <w:autoSpaceDE w:val="0"/>
        <w:autoSpaceDN w:val="0"/>
        <w:adjustRightInd w:val="0"/>
        <w:spacing w:after="0" w:line="276" w:lineRule="auto"/>
        <w:rPr>
          <w:rFonts w:ascii="Arial" w:hAnsi="Arial" w:cs="Arial"/>
          <w:sz w:val="20"/>
          <w:szCs w:val="20"/>
          <w:lang w:val="es-CO"/>
        </w:rPr>
      </w:pPr>
      <w:hyperlink r:id="rId10" w:history="1">
        <w:r w:rsidR="00704609" w:rsidRPr="00796634">
          <w:rPr>
            <w:rStyle w:val="Hipervnculo"/>
            <w:rFonts w:ascii="Arial" w:hAnsi="Arial" w:cs="Arial"/>
            <w:sz w:val="20"/>
            <w:szCs w:val="20"/>
            <w:lang w:val="es-CO"/>
          </w:rPr>
          <w:t>baandrades@ipes.gov.co</w:t>
        </w:r>
      </w:hyperlink>
    </w:p>
    <w:p w:rsidR="00FA26C2" w:rsidRDefault="00FA26C2" w:rsidP="00FA26C2">
      <w:pPr>
        <w:ind w:left="708" w:hanging="708"/>
        <w:jc w:val="center"/>
        <w:rPr>
          <w:rFonts w:ascii="Arial" w:hAnsi="Arial" w:cs="Arial"/>
        </w:rPr>
      </w:pPr>
    </w:p>
    <w:p w:rsidR="00FA26C2" w:rsidRPr="00E21ED6" w:rsidRDefault="00FA26C2" w:rsidP="00FA26C2">
      <w:pPr>
        <w:tabs>
          <w:tab w:val="left" w:pos="0"/>
        </w:tabs>
        <w:rPr>
          <w:rFonts w:ascii="Arial" w:hAnsi="Arial" w:cs="Arial"/>
          <w:i/>
          <w:sz w:val="20"/>
        </w:rPr>
      </w:pPr>
      <w:r w:rsidRPr="00E21ED6">
        <w:rPr>
          <w:rFonts w:ascii="Arial" w:hAnsi="Arial" w:cs="Arial"/>
          <w:sz w:val="20"/>
        </w:rPr>
        <w:t xml:space="preserve">Proyectó: </w:t>
      </w:r>
      <w:r w:rsidRPr="00E21ED6">
        <w:rPr>
          <w:rFonts w:ascii="Arial" w:hAnsi="Arial" w:cs="Arial"/>
          <w:i/>
          <w:sz w:val="20"/>
        </w:rPr>
        <w:t xml:space="preserve">Julieta Vásquez Reina – CPS </w:t>
      </w:r>
      <w:r w:rsidR="005C30C8">
        <w:rPr>
          <w:rFonts w:ascii="Arial" w:hAnsi="Arial" w:cs="Arial"/>
          <w:i/>
          <w:sz w:val="20"/>
        </w:rPr>
        <w:t>3182640</w:t>
      </w:r>
      <w:r w:rsidRPr="00E21ED6">
        <w:rPr>
          <w:rFonts w:ascii="Arial" w:hAnsi="Arial" w:cs="Arial"/>
          <w:i/>
          <w:sz w:val="20"/>
        </w:rPr>
        <w:t xml:space="preserve"> / 20</w:t>
      </w:r>
      <w:r w:rsidR="00CC6E05">
        <w:rPr>
          <w:rFonts w:ascii="Arial" w:hAnsi="Arial" w:cs="Arial"/>
          <w:i/>
          <w:sz w:val="20"/>
        </w:rPr>
        <w:t>2</w:t>
      </w:r>
      <w:r w:rsidR="005C30C8">
        <w:rPr>
          <w:rFonts w:ascii="Arial" w:hAnsi="Arial" w:cs="Arial"/>
          <w:i/>
          <w:sz w:val="20"/>
        </w:rPr>
        <w:t>2</w:t>
      </w:r>
      <w:r>
        <w:rPr>
          <w:rFonts w:ascii="Arial" w:hAnsi="Arial" w:cs="Arial"/>
          <w:i/>
          <w:sz w:val="20"/>
        </w:rPr>
        <w:t xml:space="preserve"> - OAC</w:t>
      </w:r>
    </w:p>
    <w:p w:rsidR="00B42712" w:rsidRPr="00715616" w:rsidRDefault="00B42712" w:rsidP="00B42712">
      <w:pPr>
        <w:ind w:left="708" w:hanging="708"/>
        <w:jc w:val="center"/>
        <w:rPr>
          <w:rFonts w:ascii="Arial" w:hAnsi="Arial" w:cs="Arial"/>
        </w:rPr>
      </w:pPr>
    </w:p>
    <w:p w:rsidR="00796634" w:rsidRDefault="00796634" w:rsidP="00FA26C2">
      <w:pPr>
        <w:jc w:val="center"/>
        <w:rPr>
          <w:rFonts w:ascii="Arial" w:hAnsi="Arial" w:cs="Arial"/>
          <w:b/>
        </w:rPr>
      </w:pPr>
    </w:p>
    <w:p w:rsidR="00796634" w:rsidRDefault="00796634" w:rsidP="00FA26C2">
      <w:pPr>
        <w:jc w:val="center"/>
        <w:rPr>
          <w:rFonts w:ascii="Arial" w:hAnsi="Arial" w:cs="Arial"/>
          <w:b/>
        </w:rPr>
      </w:pPr>
    </w:p>
    <w:p w:rsidR="00796634" w:rsidRDefault="00796634" w:rsidP="00FA26C2">
      <w:pPr>
        <w:jc w:val="center"/>
        <w:rPr>
          <w:rFonts w:ascii="Arial" w:hAnsi="Arial" w:cs="Arial"/>
          <w:b/>
        </w:rPr>
      </w:pPr>
    </w:p>
    <w:p w:rsidR="00FA26C2" w:rsidRDefault="00FA26C2" w:rsidP="00FA26C2">
      <w:pPr>
        <w:jc w:val="center"/>
        <w:rPr>
          <w:rFonts w:ascii="Arial" w:hAnsi="Arial" w:cs="Arial"/>
          <w:b/>
        </w:rPr>
      </w:pPr>
      <w:r>
        <w:rPr>
          <w:rFonts w:ascii="Arial" w:hAnsi="Arial" w:cs="Arial"/>
          <w:b/>
        </w:rPr>
        <w:t>ANEXO 1. COTIZACIÓN</w:t>
      </w:r>
    </w:p>
    <w:p w:rsidR="00FA26C2" w:rsidRDefault="00FA26C2" w:rsidP="00FA26C2">
      <w:pPr>
        <w:spacing w:after="0" w:line="360" w:lineRule="auto"/>
        <w:jc w:val="both"/>
        <w:rPr>
          <w:rFonts w:ascii="Arial" w:hAnsi="Arial" w:cs="Arial"/>
          <w:szCs w:val="24"/>
        </w:rPr>
      </w:pPr>
      <w:r>
        <w:rPr>
          <w:rFonts w:ascii="Arial" w:hAnsi="Arial" w:cs="Arial"/>
          <w:szCs w:val="24"/>
        </w:rPr>
        <w:t>Bogotá D.C</w:t>
      </w:r>
    </w:p>
    <w:p w:rsidR="00FA26C2" w:rsidRDefault="00FA26C2" w:rsidP="00FA26C2">
      <w:pPr>
        <w:spacing w:after="0" w:line="240" w:lineRule="auto"/>
        <w:jc w:val="both"/>
        <w:rPr>
          <w:rFonts w:ascii="Arial" w:hAnsi="Arial" w:cs="Arial"/>
          <w:szCs w:val="24"/>
        </w:rPr>
      </w:pPr>
    </w:p>
    <w:p w:rsidR="00FA26C2" w:rsidRDefault="00FA26C2" w:rsidP="00FA26C2">
      <w:pPr>
        <w:spacing w:after="0" w:line="240" w:lineRule="auto"/>
        <w:jc w:val="both"/>
        <w:rPr>
          <w:rFonts w:ascii="Arial" w:hAnsi="Arial" w:cs="Arial"/>
          <w:szCs w:val="24"/>
        </w:rPr>
      </w:pPr>
      <w:r>
        <w:rPr>
          <w:rFonts w:ascii="Arial" w:hAnsi="Arial" w:cs="Arial"/>
          <w:szCs w:val="24"/>
        </w:rPr>
        <w:t>Señores</w:t>
      </w:r>
    </w:p>
    <w:p w:rsidR="00FA26C2" w:rsidRDefault="00FA26C2" w:rsidP="00FA26C2">
      <w:pPr>
        <w:spacing w:after="0" w:line="240" w:lineRule="auto"/>
        <w:jc w:val="both"/>
        <w:rPr>
          <w:rFonts w:ascii="Arial" w:hAnsi="Arial" w:cs="Arial"/>
          <w:szCs w:val="24"/>
        </w:rPr>
      </w:pPr>
      <w:r>
        <w:rPr>
          <w:rFonts w:ascii="Arial" w:hAnsi="Arial" w:cs="Arial"/>
          <w:szCs w:val="24"/>
        </w:rPr>
        <w:t>INSTITUTO PARA LA ECONOMÍA SOCIAL – IPES</w:t>
      </w:r>
    </w:p>
    <w:p w:rsidR="00FA26C2" w:rsidRDefault="00FA26C2" w:rsidP="00FA26C2">
      <w:pPr>
        <w:spacing w:after="0" w:line="240" w:lineRule="auto"/>
        <w:jc w:val="both"/>
        <w:rPr>
          <w:rFonts w:ascii="Arial" w:hAnsi="Arial" w:cs="Arial"/>
          <w:szCs w:val="24"/>
        </w:rPr>
      </w:pPr>
      <w:r>
        <w:rPr>
          <w:rFonts w:ascii="Arial" w:hAnsi="Arial" w:cs="Arial"/>
          <w:szCs w:val="24"/>
        </w:rPr>
        <w:t xml:space="preserve">Señora </w:t>
      </w:r>
      <w:r w:rsidR="001E3B21">
        <w:rPr>
          <w:rFonts w:ascii="Arial" w:hAnsi="Arial" w:cs="Arial"/>
          <w:szCs w:val="24"/>
        </w:rPr>
        <w:t>Betsy Aceneth Andrade Sánchez</w:t>
      </w:r>
    </w:p>
    <w:p w:rsidR="00FA26C2" w:rsidRDefault="00FA26C2" w:rsidP="00FA26C2">
      <w:pPr>
        <w:spacing w:after="0" w:line="240" w:lineRule="auto"/>
        <w:jc w:val="both"/>
        <w:rPr>
          <w:rFonts w:ascii="Arial" w:hAnsi="Arial" w:cs="Arial"/>
          <w:szCs w:val="24"/>
        </w:rPr>
      </w:pPr>
      <w:r>
        <w:rPr>
          <w:rFonts w:ascii="Arial" w:hAnsi="Arial" w:cs="Arial"/>
          <w:szCs w:val="24"/>
        </w:rPr>
        <w:t xml:space="preserve">Jefe Oficina Asesora de Comunicaciones </w:t>
      </w:r>
    </w:p>
    <w:p w:rsidR="00FA26C2" w:rsidRDefault="00FA26C2" w:rsidP="00FA26C2">
      <w:pPr>
        <w:spacing w:after="0" w:line="240" w:lineRule="auto"/>
        <w:jc w:val="both"/>
        <w:rPr>
          <w:rFonts w:ascii="Arial" w:hAnsi="Arial" w:cs="Arial"/>
          <w:szCs w:val="24"/>
        </w:rPr>
      </w:pPr>
      <w:r>
        <w:rPr>
          <w:rFonts w:ascii="Arial" w:hAnsi="Arial" w:cs="Arial"/>
          <w:szCs w:val="24"/>
        </w:rPr>
        <w:t xml:space="preserve">Calle 73 No. 11 – 66 Piso 2 </w:t>
      </w:r>
    </w:p>
    <w:p w:rsidR="00FA26C2" w:rsidRDefault="00FA26C2" w:rsidP="00FA26C2">
      <w:pPr>
        <w:spacing w:after="0" w:line="240" w:lineRule="auto"/>
        <w:jc w:val="both"/>
        <w:rPr>
          <w:rFonts w:ascii="Arial" w:hAnsi="Arial" w:cs="Arial"/>
          <w:szCs w:val="24"/>
        </w:rPr>
      </w:pPr>
      <w:r>
        <w:rPr>
          <w:rFonts w:ascii="Arial" w:hAnsi="Arial" w:cs="Arial"/>
          <w:szCs w:val="24"/>
        </w:rPr>
        <w:t>Teléfono 2976030 Ext. 140</w:t>
      </w:r>
    </w:p>
    <w:p w:rsidR="00FA26C2" w:rsidRDefault="00FA26C2" w:rsidP="00FA26C2">
      <w:pPr>
        <w:spacing w:after="0" w:line="360" w:lineRule="auto"/>
        <w:jc w:val="both"/>
        <w:rPr>
          <w:rFonts w:ascii="Arial" w:hAnsi="Arial" w:cs="Arial"/>
          <w:szCs w:val="24"/>
        </w:rPr>
      </w:pPr>
    </w:p>
    <w:p w:rsidR="00FA26C2" w:rsidRDefault="00FA26C2" w:rsidP="00FA26C2">
      <w:pPr>
        <w:ind w:firstLine="708"/>
        <w:jc w:val="both"/>
        <w:rPr>
          <w:rFonts w:ascii="Arial" w:hAnsi="Arial" w:cs="Arial"/>
          <w:szCs w:val="24"/>
        </w:rPr>
      </w:pPr>
      <w:r>
        <w:rPr>
          <w:rFonts w:ascii="Arial" w:hAnsi="Arial" w:cs="Arial"/>
          <w:szCs w:val="24"/>
        </w:rPr>
        <w:t>Referencia: RESPUESTA INVITACION A COTIZAR</w:t>
      </w:r>
    </w:p>
    <w:p w:rsidR="00FA26C2" w:rsidRDefault="00FA26C2" w:rsidP="00FA26C2">
      <w:pPr>
        <w:jc w:val="both"/>
        <w:rPr>
          <w:rFonts w:ascii="Arial" w:hAnsi="Arial" w:cs="Arial"/>
        </w:rPr>
      </w:pPr>
      <w:r>
        <w:rPr>
          <w:rFonts w:ascii="Arial" w:hAnsi="Arial" w:cs="Arial"/>
          <w:lang w:val="es-CO"/>
        </w:rPr>
        <w:t>Por medio de la presente respondemos a su invitación de</w:t>
      </w:r>
      <w:r>
        <w:rPr>
          <w:rFonts w:ascii="Arial" w:hAnsi="Arial" w:cs="Arial"/>
        </w:rPr>
        <w:t xml:space="preserve"> cotizar la “</w:t>
      </w:r>
      <w:r w:rsidR="005C30C8" w:rsidRPr="005C30C8">
        <w:rPr>
          <w:rFonts w:ascii="Arial" w:hAnsi="Arial" w:cs="Arial"/>
        </w:rPr>
        <w:t>PRESTACIÓN DE SERVICIOS DE SEGUIMIENTO Y MONITOREO DE LA INFORMACIÓN GENERADA POR EL INSTITUTO PARA LA ECONOMÍA SOCIAL - IPES EN LOS MEDIOS DE COMUNICACIÓN IMPRESOS, RADIALES, TELEVISIVOS Y VIRTU</w:t>
      </w:r>
      <w:r w:rsidR="005C30C8">
        <w:rPr>
          <w:rFonts w:ascii="Arial" w:hAnsi="Arial" w:cs="Arial"/>
        </w:rPr>
        <w:t>ALES, INCLUYENDO REDES SOCIALES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827"/>
        <w:gridCol w:w="1486"/>
        <w:gridCol w:w="1323"/>
        <w:gridCol w:w="1481"/>
      </w:tblGrid>
      <w:tr w:rsidR="00FA26C2" w:rsidTr="00410B29">
        <w:trPr>
          <w:trHeight w:val="902"/>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center"/>
              <w:rPr>
                <w:rFonts w:cs="Arial"/>
                <w:b/>
                <w:sz w:val="18"/>
                <w:szCs w:val="18"/>
                <w:lang w:val="es-ES"/>
              </w:rPr>
            </w:pPr>
            <w:r>
              <w:rPr>
                <w:rFonts w:cs="Arial"/>
                <w:b/>
                <w:sz w:val="18"/>
                <w:szCs w:val="18"/>
                <w:lang w:val="es-ES"/>
              </w:rPr>
              <w:t xml:space="preserve">DESCRIPCIÓN </w:t>
            </w:r>
          </w:p>
        </w:tc>
        <w:tc>
          <w:tcPr>
            <w:tcW w:w="1827"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center"/>
              <w:rPr>
                <w:rFonts w:cs="Arial"/>
                <w:b/>
                <w:sz w:val="18"/>
                <w:szCs w:val="18"/>
                <w:lang w:val="es-ES"/>
              </w:rPr>
            </w:pPr>
            <w:r>
              <w:rPr>
                <w:rFonts w:cs="Arial"/>
                <w:b/>
                <w:sz w:val="18"/>
                <w:szCs w:val="18"/>
                <w:lang w:val="es-ES"/>
              </w:rPr>
              <w:t>UNIDAD DE MEDIDA</w:t>
            </w:r>
          </w:p>
        </w:tc>
        <w:tc>
          <w:tcPr>
            <w:tcW w:w="1486"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center"/>
              <w:rPr>
                <w:rFonts w:cs="Arial"/>
                <w:b/>
                <w:sz w:val="18"/>
                <w:szCs w:val="18"/>
                <w:lang w:val="es-ES"/>
              </w:rPr>
            </w:pPr>
            <w:r>
              <w:rPr>
                <w:rFonts w:cs="Arial"/>
                <w:b/>
                <w:sz w:val="18"/>
                <w:szCs w:val="18"/>
                <w:lang w:val="es-ES"/>
              </w:rPr>
              <w:t>VALOR MENSUAL</w:t>
            </w:r>
          </w:p>
        </w:tc>
        <w:tc>
          <w:tcPr>
            <w:tcW w:w="1323"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center"/>
              <w:rPr>
                <w:rFonts w:cs="Arial"/>
                <w:b/>
                <w:sz w:val="18"/>
                <w:szCs w:val="18"/>
                <w:lang w:val="es-ES"/>
              </w:rPr>
            </w:pPr>
            <w:r>
              <w:rPr>
                <w:rFonts w:cs="Arial"/>
                <w:b/>
                <w:sz w:val="18"/>
                <w:szCs w:val="18"/>
                <w:lang w:val="es-ES"/>
              </w:rPr>
              <w:t>CANTIDAD</w:t>
            </w:r>
            <w:r>
              <w:rPr>
                <w:rFonts w:cs="Arial"/>
                <w:b/>
                <w:sz w:val="18"/>
                <w:szCs w:val="18"/>
                <w:lang w:val="es-ES"/>
              </w:rPr>
              <w:br/>
              <w:t>(MESES)</w:t>
            </w:r>
          </w:p>
        </w:tc>
        <w:tc>
          <w:tcPr>
            <w:tcW w:w="1481"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center"/>
              <w:rPr>
                <w:rFonts w:cs="Arial"/>
                <w:b/>
                <w:sz w:val="18"/>
                <w:szCs w:val="18"/>
                <w:lang w:val="es-ES"/>
              </w:rPr>
            </w:pPr>
            <w:r>
              <w:rPr>
                <w:rFonts w:cs="Arial"/>
                <w:b/>
                <w:sz w:val="18"/>
                <w:szCs w:val="18"/>
                <w:lang w:val="es-ES"/>
              </w:rPr>
              <w:t xml:space="preserve">VALOR TOTAL </w:t>
            </w:r>
          </w:p>
        </w:tc>
      </w:tr>
      <w:tr w:rsidR="00FA26C2" w:rsidTr="00410B29">
        <w:trPr>
          <w:trHeight w:val="2273"/>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rPr>
                <w:rFonts w:cs="Arial"/>
                <w:sz w:val="18"/>
                <w:szCs w:val="18"/>
                <w:lang w:val="es-ES"/>
              </w:rPr>
            </w:pPr>
            <w:r>
              <w:rPr>
                <w:rFonts w:cs="Arial"/>
                <w:bCs/>
                <w:sz w:val="18"/>
                <w:szCs w:val="18"/>
                <w:lang w:val="es-ES_tradnl" w:eastAsia="es-ES"/>
              </w:rPr>
              <w:t>PRESTACIÓN DE SERVICIOS DE SEGUIMIENTO Y MONITOREO DE LA INFORMACIÓN GENERADA POR EL INSTITUTO PARA LA ECONOMÍA SOCIAL – IPES EN LOS MEDIOS DE COMUNICACIÓN IMPRESOS, RADIALES, TELEVISIVOS Y VIRTUALES, INCLUYENDO REDES SOCIALE, DE ACUERDO CON LAS ESPECIFICACIONES TÉCNICAS SEÑALADAS EN LA SOLICITUD DE COTIZACIÓN</w:t>
            </w:r>
          </w:p>
        </w:tc>
        <w:tc>
          <w:tcPr>
            <w:tcW w:w="1827"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center"/>
              <w:rPr>
                <w:rFonts w:cs="Arial"/>
                <w:sz w:val="18"/>
                <w:szCs w:val="18"/>
                <w:lang w:val="es-ES"/>
              </w:rPr>
            </w:pPr>
            <w:r>
              <w:rPr>
                <w:rFonts w:cs="Arial"/>
                <w:sz w:val="18"/>
                <w:szCs w:val="18"/>
                <w:lang w:val="es-ES"/>
              </w:rPr>
              <w:t>Mes</w:t>
            </w:r>
          </w:p>
        </w:tc>
        <w:tc>
          <w:tcPr>
            <w:tcW w:w="1486" w:type="dxa"/>
            <w:tcBorders>
              <w:top w:val="single" w:sz="4" w:space="0" w:color="auto"/>
              <w:left w:val="single" w:sz="4" w:space="0" w:color="auto"/>
              <w:bottom w:val="single" w:sz="4" w:space="0" w:color="auto"/>
              <w:right w:val="single" w:sz="4" w:space="0" w:color="auto"/>
            </w:tcBorders>
            <w:vAlign w:val="center"/>
          </w:tcPr>
          <w:p w:rsidR="00FA26C2" w:rsidRDefault="00FA26C2" w:rsidP="00410B29">
            <w:pPr>
              <w:pStyle w:val="Textoindependiente3"/>
              <w:spacing w:line="256" w:lineRule="auto"/>
              <w:jc w:val="center"/>
              <w:rPr>
                <w:rFonts w:cs="Arial"/>
                <w:b/>
                <w:sz w:val="18"/>
                <w:szCs w:val="18"/>
                <w:lang w:val="es-ES"/>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FA26C2" w:rsidRDefault="00CC6E05" w:rsidP="007C769A">
            <w:pPr>
              <w:pStyle w:val="Textoindependiente3"/>
              <w:spacing w:line="256" w:lineRule="auto"/>
              <w:jc w:val="center"/>
              <w:rPr>
                <w:rFonts w:cs="Arial"/>
                <w:b/>
                <w:sz w:val="18"/>
                <w:szCs w:val="18"/>
                <w:lang w:val="es-ES"/>
              </w:rPr>
            </w:pPr>
            <w:r>
              <w:rPr>
                <w:rFonts w:cs="Arial"/>
                <w:b/>
                <w:sz w:val="18"/>
                <w:szCs w:val="18"/>
                <w:lang w:val="es-ES"/>
              </w:rPr>
              <w:t>9</w:t>
            </w:r>
          </w:p>
        </w:tc>
        <w:tc>
          <w:tcPr>
            <w:tcW w:w="1481" w:type="dxa"/>
            <w:tcBorders>
              <w:top w:val="single" w:sz="4" w:space="0" w:color="auto"/>
              <w:left w:val="single" w:sz="4" w:space="0" w:color="auto"/>
              <w:bottom w:val="single" w:sz="4" w:space="0" w:color="auto"/>
              <w:right w:val="single" w:sz="4" w:space="0" w:color="auto"/>
            </w:tcBorders>
            <w:vAlign w:val="center"/>
          </w:tcPr>
          <w:p w:rsidR="00FA26C2" w:rsidRDefault="00FA26C2" w:rsidP="00410B29">
            <w:pPr>
              <w:pStyle w:val="Textoindependiente3"/>
              <w:spacing w:line="256" w:lineRule="auto"/>
              <w:jc w:val="center"/>
              <w:rPr>
                <w:rFonts w:cs="Arial"/>
                <w:b/>
                <w:sz w:val="18"/>
                <w:szCs w:val="18"/>
                <w:lang w:val="es-ES"/>
              </w:rPr>
            </w:pPr>
          </w:p>
        </w:tc>
      </w:tr>
      <w:tr w:rsidR="00FA26C2" w:rsidTr="00410B29">
        <w:trPr>
          <w:trHeight w:val="409"/>
          <w:jc w:val="center"/>
        </w:trPr>
        <w:tc>
          <w:tcPr>
            <w:tcW w:w="6250" w:type="dxa"/>
            <w:gridSpan w:val="3"/>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rPr>
                <w:rFonts w:cs="Arial"/>
                <w:b/>
                <w:sz w:val="18"/>
                <w:szCs w:val="18"/>
                <w:lang w:val="es-ES"/>
              </w:rPr>
            </w:pPr>
            <w:r>
              <w:rPr>
                <w:rFonts w:cs="Arial"/>
                <w:b/>
                <w:sz w:val="18"/>
                <w:szCs w:val="18"/>
                <w:lang w:val="es-ES"/>
              </w:rPr>
              <w:t>VALOR TOTAL DE LA PROPUESTA</w:t>
            </w:r>
          </w:p>
        </w:tc>
        <w:tc>
          <w:tcPr>
            <w:tcW w:w="1323" w:type="dxa"/>
            <w:tcBorders>
              <w:top w:val="single" w:sz="4" w:space="0" w:color="auto"/>
              <w:left w:val="single" w:sz="4" w:space="0" w:color="auto"/>
              <w:bottom w:val="single" w:sz="4" w:space="0" w:color="auto"/>
              <w:right w:val="single" w:sz="4" w:space="0" w:color="auto"/>
            </w:tcBorders>
          </w:tcPr>
          <w:p w:rsidR="00FA26C2" w:rsidRDefault="00FA26C2" w:rsidP="00410B29">
            <w:pPr>
              <w:pStyle w:val="Textoindependiente3"/>
              <w:spacing w:line="256" w:lineRule="auto"/>
              <w:rPr>
                <w:rFonts w:cs="Arial"/>
                <w:b/>
                <w:sz w:val="18"/>
                <w:szCs w:val="18"/>
                <w:lang w:val="es-ES"/>
              </w:rPr>
            </w:pPr>
          </w:p>
        </w:tc>
        <w:tc>
          <w:tcPr>
            <w:tcW w:w="1481" w:type="dxa"/>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rPr>
                <w:rFonts w:cs="Arial"/>
                <w:b/>
                <w:sz w:val="18"/>
                <w:szCs w:val="18"/>
                <w:lang w:val="es-ES"/>
              </w:rPr>
            </w:pPr>
            <w:r>
              <w:rPr>
                <w:rFonts w:cs="Arial"/>
                <w:b/>
                <w:sz w:val="18"/>
                <w:szCs w:val="18"/>
                <w:lang w:val="es-ES"/>
              </w:rPr>
              <w:t>$</w:t>
            </w:r>
          </w:p>
        </w:tc>
      </w:tr>
      <w:tr w:rsidR="00FA26C2" w:rsidTr="00410B29">
        <w:trPr>
          <w:trHeight w:val="409"/>
          <w:jc w:val="center"/>
        </w:trPr>
        <w:tc>
          <w:tcPr>
            <w:tcW w:w="9054" w:type="dxa"/>
            <w:gridSpan w:val="5"/>
            <w:tcBorders>
              <w:top w:val="single" w:sz="4" w:space="0" w:color="auto"/>
              <w:left w:val="single" w:sz="4" w:space="0" w:color="auto"/>
              <w:bottom w:val="single" w:sz="4" w:space="0" w:color="auto"/>
              <w:right w:val="single" w:sz="4" w:space="0" w:color="auto"/>
            </w:tcBorders>
            <w:vAlign w:val="center"/>
            <w:hideMark/>
          </w:tcPr>
          <w:p w:rsidR="00FA26C2" w:rsidRDefault="00FA26C2" w:rsidP="00410B29">
            <w:pPr>
              <w:pStyle w:val="Textoindependiente3"/>
              <w:spacing w:line="256" w:lineRule="auto"/>
              <w:jc w:val="both"/>
              <w:rPr>
                <w:rFonts w:cs="Arial"/>
                <w:b/>
                <w:sz w:val="18"/>
                <w:szCs w:val="18"/>
                <w:lang w:val="es-ES"/>
              </w:rPr>
            </w:pPr>
            <w:r>
              <w:rPr>
                <w:rFonts w:cs="Arial"/>
                <w:color w:val="000000"/>
                <w:sz w:val="18"/>
                <w:lang w:val="es-ES"/>
              </w:rPr>
              <w:t>VALOR TOTAL DE LA PROPUESTA: El  precio incluye los costos directos e indirectos en que se incurre para la ejecución del contrato, así como gastos de legalización y suscripción de la contratación, impuestos y demás erogaciones inherentes al mismo.</w:t>
            </w:r>
          </w:p>
        </w:tc>
      </w:tr>
    </w:tbl>
    <w:p w:rsidR="00FA26C2" w:rsidRDefault="00FA26C2" w:rsidP="00FA26C2">
      <w:pPr>
        <w:pStyle w:val="Textoindependiente3"/>
        <w:jc w:val="center"/>
        <w:rPr>
          <w:rFonts w:cs="Arial"/>
          <w:b/>
          <w:sz w:val="20"/>
          <w:szCs w:val="20"/>
        </w:rPr>
      </w:pPr>
    </w:p>
    <w:p w:rsidR="00FA26C2" w:rsidRDefault="00FA26C2" w:rsidP="00FA26C2">
      <w:pPr>
        <w:spacing w:after="0"/>
        <w:rPr>
          <w:rFonts w:ascii="Arial" w:hAnsi="Arial" w:cs="Arial"/>
          <w:szCs w:val="24"/>
        </w:rPr>
      </w:pPr>
      <w:bookmarkStart w:id="0" w:name="_GoBack"/>
      <w:bookmarkEnd w:id="0"/>
      <w:r>
        <w:rPr>
          <w:rFonts w:ascii="Arial" w:hAnsi="Arial" w:cs="Arial"/>
          <w:szCs w:val="24"/>
        </w:rPr>
        <w:t>NOMBRE DEL REPRESENTANTE LEGAL  ____________________________________</w:t>
      </w:r>
    </w:p>
    <w:p w:rsidR="00FA26C2" w:rsidRDefault="00FA26C2" w:rsidP="00FA26C2">
      <w:pPr>
        <w:spacing w:after="0"/>
        <w:rPr>
          <w:rFonts w:ascii="Arial" w:hAnsi="Arial" w:cs="Arial"/>
          <w:szCs w:val="24"/>
        </w:rPr>
      </w:pPr>
    </w:p>
    <w:p w:rsidR="00FA26C2" w:rsidRDefault="00FA26C2" w:rsidP="00FA26C2">
      <w:pPr>
        <w:spacing w:after="0"/>
        <w:rPr>
          <w:rFonts w:ascii="Arial" w:hAnsi="Arial" w:cs="Arial"/>
          <w:szCs w:val="24"/>
        </w:rPr>
      </w:pPr>
    </w:p>
    <w:p w:rsidR="00A22520" w:rsidRPr="00FA26C2" w:rsidRDefault="00FA26C2" w:rsidP="00F7727E">
      <w:pPr>
        <w:spacing w:after="0"/>
        <w:rPr>
          <w:rFonts w:ascii="Arial" w:hAnsi="Arial" w:cs="Arial"/>
        </w:rPr>
      </w:pPr>
      <w:r>
        <w:rPr>
          <w:rFonts w:ascii="Arial" w:hAnsi="Arial" w:cs="Arial"/>
          <w:szCs w:val="24"/>
        </w:rPr>
        <w:t>FIRMA DEL REPRESENTANTE LEGAL _______________________________________</w:t>
      </w:r>
    </w:p>
    <w:sectPr w:rsidR="00A22520" w:rsidRPr="00FA26C2" w:rsidSect="00796634">
      <w:headerReference w:type="default" r:id="rId11"/>
      <w:footerReference w:type="default" r:id="rId12"/>
      <w:pgSz w:w="12240" w:h="15840" w:code="1"/>
      <w:pgMar w:top="1134"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FF3" w:rsidRDefault="00473FF3" w:rsidP="004B0912">
      <w:pPr>
        <w:spacing w:after="0" w:line="240" w:lineRule="auto"/>
      </w:pPr>
      <w:r>
        <w:separator/>
      </w:r>
    </w:p>
  </w:endnote>
  <w:endnote w:type="continuationSeparator" w:id="0">
    <w:p w:rsidR="00473FF3" w:rsidRDefault="00473FF3" w:rsidP="004B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A4" w:rsidRPr="000658C6" w:rsidRDefault="005859A4" w:rsidP="00715616">
    <w:pPr>
      <w:pStyle w:val="Piedepgina"/>
      <w:ind w:right="49"/>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0658C6">
      <w:rPr>
        <w:rFonts w:ascii="Arial" w:hAnsi="Arial" w:cs="Arial"/>
        <w:sz w:val="16"/>
        <w:szCs w:val="16"/>
      </w:rPr>
      <w:t xml:space="preserve">Página </w:t>
    </w:r>
    <w:r w:rsidRPr="000658C6">
      <w:rPr>
        <w:rFonts w:ascii="Arial" w:hAnsi="Arial" w:cs="Arial"/>
        <w:sz w:val="16"/>
        <w:szCs w:val="16"/>
      </w:rPr>
      <w:fldChar w:fldCharType="begin"/>
    </w:r>
    <w:r w:rsidRPr="000658C6">
      <w:rPr>
        <w:rFonts w:ascii="Arial" w:hAnsi="Arial" w:cs="Arial"/>
        <w:sz w:val="16"/>
        <w:szCs w:val="16"/>
      </w:rPr>
      <w:instrText>PAGE</w:instrText>
    </w:r>
    <w:r w:rsidRPr="000658C6">
      <w:rPr>
        <w:rFonts w:ascii="Arial" w:hAnsi="Arial" w:cs="Arial"/>
        <w:sz w:val="16"/>
        <w:szCs w:val="16"/>
      </w:rPr>
      <w:fldChar w:fldCharType="separate"/>
    </w:r>
    <w:r w:rsidR="005C30C8">
      <w:rPr>
        <w:rFonts w:ascii="Arial" w:hAnsi="Arial" w:cs="Arial"/>
        <w:noProof/>
        <w:sz w:val="16"/>
        <w:szCs w:val="16"/>
      </w:rPr>
      <w:t>1</w:t>
    </w:r>
    <w:r w:rsidRPr="000658C6">
      <w:rPr>
        <w:rFonts w:ascii="Arial" w:hAnsi="Arial" w:cs="Arial"/>
        <w:sz w:val="16"/>
        <w:szCs w:val="16"/>
      </w:rPr>
      <w:fldChar w:fldCharType="end"/>
    </w:r>
    <w:r w:rsidRPr="000658C6">
      <w:rPr>
        <w:rFonts w:ascii="Arial" w:hAnsi="Arial" w:cs="Arial"/>
        <w:sz w:val="16"/>
        <w:szCs w:val="16"/>
      </w:rPr>
      <w:t xml:space="preserve"> de </w:t>
    </w:r>
    <w:r w:rsidRPr="000658C6">
      <w:rPr>
        <w:rFonts w:ascii="Arial" w:hAnsi="Arial" w:cs="Arial"/>
        <w:sz w:val="16"/>
        <w:szCs w:val="16"/>
      </w:rPr>
      <w:fldChar w:fldCharType="begin"/>
    </w:r>
    <w:r w:rsidRPr="000658C6">
      <w:rPr>
        <w:rFonts w:ascii="Arial" w:hAnsi="Arial" w:cs="Arial"/>
        <w:sz w:val="16"/>
        <w:szCs w:val="16"/>
      </w:rPr>
      <w:instrText>NUMPAGES</w:instrText>
    </w:r>
    <w:r w:rsidRPr="000658C6">
      <w:rPr>
        <w:rFonts w:ascii="Arial" w:hAnsi="Arial" w:cs="Arial"/>
        <w:sz w:val="16"/>
        <w:szCs w:val="16"/>
      </w:rPr>
      <w:fldChar w:fldCharType="separate"/>
    </w:r>
    <w:r w:rsidR="005C30C8">
      <w:rPr>
        <w:rFonts w:ascii="Arial" w:hAnsi="Arial" w:cs="Arial"/>
        <w:noProof/>
        <w:sz w:val="16"/>
        <w:szCs w:val="16"/>
      </w:rPr>
      <w:t>3</w:t>
    </w:r>
    <w:r w:rsidRPr="000658C6">
      <w:rPr>
        <w:rFonts w:ascii="Arial" w:hAnsi="Arial" w:cs="Arial"/>
        <w:sz w:val="16"/>
        <w:szCs w:val="16"/>
      </w:rPr>
      <w:fldChar w:fldCharType="end"/>
    </w:r>
  </w:p>
  <w:tbl>
    <w:tblPr>
      <w:tblW w:w="0" w:type="auto"/>
      <w:tblBorders>
        <w:insideH w:val="single" w:sz="12" w:space="0" w:color="000000"/>
        <w:insideV w:val="single" w:sz="8" w:space="0" w:color="000000"/>
      </w:tblBorders>
      <w:tblLook w:val="04A0" w:firstRow="1" w:lastRow="0" w:firstColumn="1" w:lastColumn="0" w:noHBand="0" w:noVBand="1"/>
    </w:tblPr>
    <w:tblGrid>
      <w:gridCol w:w="2139"/>
      <w:gridCol w:w="6699"/>
    </w:tblGrid>
    <w:tr w:rsidR="005859A4" w:rsidRPr="000658C6" w:rsidTr="002E4D17">
      <w:trPr>
        <w:trHeight w:val="1033"/>
      </w:trPr>
      <w:tc>
        <w:tcPr>
          <w:tcW w:w="2139" w:type="dxa"/>
          <w:shd w:val="clear" w:color="auto" w:fill="auto"/>
        </w:tcPr>
        <w:p w:rsidR="005859A4" w:rsidRPr="000658C6" w:rsidRDefault="005859A4" w:rsidP="00715616">
          <w:pPr>
            <w:tabs>
              <w:tab w:val="left" w:pos="3360"/>
            </w:tabs>
            <w:spacing w:after="0" w:line="240" w:lineRule="auto"/>
            <w:rPr>
              <w:rFonts w:ascii="Arial" w:eastAsia="Calibri" w:hAnsi="Arial" w:cs="Arial"/>
              <w:b/>
              <w:sz w:val="16"/>
              <w:szCs w:val="16"/>
            </w:rPr>
          </w:pPr>
          <w:r w:rsidRPr="000658C6">
            <w:rPr>
              <w:rFonts w:ascii="Arial" w:hAnsi="Arial" w:cs="Arial"/>
              <w:sz w:val="16"/>
              <w:szCs w:val="16"/>
            </w:rPr>
            <w:t xml:space="preserve">                                                                                                                                                  </w:t>
          </w:r>
        </w:p>
        <w:p w:rsidR="005859A4" w:rsidRPr="000658C6" w:rsidRDefault="005859A4" w:rsidP="00715616">
          <w:pPr>
            <w:spacing w:after="0" w:line="240" w:lineRule="auto"/>
            <w:rPr>
              <w:rFonts w:ascii="Arial" w:hAnsi="Arial" w:cs="Arial"/>
              <w:b/>
              <w:sz w:val="16"/>
              <w:szCs w:val="16"/>
            </w:rPr>
          </w:pPr>
          <w:r w:rsidRPr="000658C6">
            <w:rPr>
              <w:rFonts w:ascii="Arial" w:hAnsi="Arial" w:cs="Arial"/>
              <w:b/>
              <w:sz w:val="16"/>
              <w:szCs w:val="16"/>
            </w:rPr>
            <w:t>Calle 73 No 11-66</w:t>
          </w:r>
        </w:p>
        <w:p w:rsidR="005859A4" w:rsidRPr="000658C6" w:rsidRDefault="005859A4" w:rsidP="00715616">
          <w:pPr>
            <w:spacing w:after="0" w:line="240" w:lineRule="auto"/>
            <w:rPr>
              <w:rFonts w:ascii="Arial" w:hAnsi="Arial" w:cs="Arial"/>
              <w:b/>
              <w:sz w:val="16"/>
              <w:szCs w:val="16"/>
            </w:rPr>
          </w:pPr>
          <w:r w:rsidRPr="000658C6">
            <w:rPr>
              <w:rFonts w:ascii="Arial" w:hAnsi="Arial" w:cs="Arial"/>
              <w:b/>
              <w:sz w:val="16"/>
              <w:szCs w:val="16"/>
            </w:rPr>
            <w:t>PBX (+571) 2976030</w:t>
          </w:r>
        </w:p>
        <w:p w:rsidR="005859A4" w:rsidRPr="000658C6" w:rsidRDefault="005859A4" w:rsidP="00715616">
          <w:pPr>
            <w:spacing w:after="0" w:line="240" w:lineRule="auto"/>
            <w:rPr>
              <w:rFonts w:ascii="Arial" w:hAnsi="Arial" w:cs="Arial"/>
              <w:b/>
              <w:sz w:val="16"/>
              <w:szCs w:val="16"/>
            </w:rPr>
          </w:pPr>
          <w:r w:rsidRPr="000658C6">
            <w:rPr>
              <w:rFonts w:ascii="Arial" w:hAnsi="Arial" w:cs="Arial"/>
              <w:b/>
              <w:sz w:val="16"/>
              <w:szCs w:val="16"/>
            </w:rPr>
            <w:t>Línea Gratuita: 018000124737</w:t>
          </w:r>
        </w:p>
        <w:p w:rsidR="005859A4" w:rsidRPr="000658C6" w:rsidRDefault="005859A4" w:rsidP="00715616">
          <w:pPr>
            <w:tabs>
              <w:tab w:val="center" w:pos="4252"/>
              <w:tab w:val="right" w:pos="8504"/>
            </w:tabs>
            <w:spacing w:after="0" w:line="240" w:lineRule="auto"/>
            <w:rPr>
              <w:rFonts w:ascii="Arial" w:eastAsia="Calibri" w:hAnsi="Arial" w:cs="Arial"/>
              <w:b/>
              <w:bCs/>
              <w:sz w:val="16"/>
              <w:szCs w:val="16"/>
              <w:lang w:eastAsia="x-none"/>
            </w:rPr>
          </w:pPr>
          <w:r w:rsidRPr="000658C6">
            <w:rPr>
              <w:rFonts w:ascii="Arial" w:hAnsi="Arial" w:cs="Arial"/>
              <w:b/>
              <w:sz w:val="16"/>
              <w:szCs w:val="16"/>
            </w:rPr>
            <w:t>www.ipes.gov.co</w:t>
          </w:r>
        </w:p>
      </w:tc>
      <w:tc>
        <w:tcPr>
          <w:tcW w:w="6699" w:type="dxa"/>
          <w:shd w:val="clear" w:color="auto" w:fill="auto"/>
        </w:tcPr>
        <w:p w:rsidR="005859A4" w:rsidRPr="000658C6" w:rsidRDefault="005859A4" w:rsidP="00715616">
          <w:pPr>
            <w:tabs>
              <w:tab w:val="center" w:pos="4252"/>
              <w:tab w:val="right" w:pos="8504"/>
            </w:tabs>
            <w:spacing w:after="0" w:line="240" w:lineRule="auto"/>
            <w:jc w:val="right"/>
            <w:rPr>
              <w:rFonts w:ascii="Arial" w:eastAsia="Calibri" w:hAnsi="Arial" w:cs="Arial"/>
              <w:b/>
              <w:bCs/>
              <w:sz w:val="16"/>
              <w:szCs w:val="16"/>
              <w:lang w:eastAsia="x-none"/>
            </w:rPr>
          </w:pPr>
          <w:r w:rsidRPr="000658C6">
            <w:rPr>
              <w:rFonts w:ascii="Arial" w:hAnsi="Arial" w:cs="Arial"/>
              <w:noProof/>
              <w:sz w:val="16"/>
              <w:szCs w:val="16"/>
              <w:lang w:val="es-419" w:eastAsia="es-419"/>
            </w:rPr>
            <w:drawing>
              <wp:inline distT="0" distB="0" distL="0" distR="0" wp14:anchorId="4C4B7129" wp14:editId="05410C7D">
                <wp:extent cx="1381125" cy="733425"/>
                <wp:effectExtent l="0" t="0" r="9525" b="9525"/>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extLst>
                            <a:ext uri="{28A0092B-C50C-407E-A947-70E740481C1C}">
                              <a14:useLocalDpi xmlns:a14="http://schemas.microsoft.com/office/drawing/2010/main" val="0"/>
                            </a:ext>
                          </a:extLst>
                        </a:blip>
                        <a:srcRect l="2055" t="8647" r="69682" b="7780"/>
                        <a:stretch>
                          <a:fillRect/>
                        </a:stretch>
                      </pic:blipFill>
                      <pic:spPr bwMode="auto">
                        <a:xfrm>
                          <a:off x="0" y="0"/>
                          <a:ext cx="1381125" cy="733425"/>
                        </a:xfrm>
                        <a:prstGeom prst="rect">
                          <a:avLst/>
                        </a:prstGeom>
                        <a:noFill/>
                        <a:ln>
                          <a:noFill/>
                        </a:ln>
                      </pic:spPr>
                    </pic:pic>
                  </a:graphicData>
                </a:graphic>
              </wp:inline>
            </w:drawing>
          </w:r>
        </w:p>
      </w:tc>
    </w:tr>
  </w:tbl>
  <w:p w:rsidR="005859A4" w:rsidRDefault="005859A4" w:rsidP="007156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FF3" w:rsidRDefault="00473FF3" w:rsidP="004B0912">
      <w:pPr>
        <w:spacing w:after="0" w:line="240" w:lineRule="auto"/>
      </w:pPr>
      <w:r>
        <w:separator/>
      </w:r>
    </w:p>
  </w:footnote>
  <w:footnote w:type="continuationSeparator" w:id="0">
    <w:p w:rsidR="00473FF3" w:rsidRDefault="00473FF3" w:rsidP="004B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100"/>
      <w:gridCol w:w="6202"/>
      <w:gridCol w:w="2124"/>
    </w:tblGrid>
    <w:tr w:rsidR="005859A4" w:rsidRPr="000658C6" w:rsidTr="002E4D17">
      <w:trPr>
        <w:trHeight w:val="274"/>
      </w:trPr>
      <w:tc>
        <w:tcPr>
          <w:tcW w:w="1083" w:type="dxa"/>
          <w:vMerge w:val="restart"/>
          <w:shd w:val="clear" w:color="auto" w:fill="auto"/>
          <w:vAlign w:val="center"/>
        </w:tcPr>
        <w:p w:rsidR="005859A4" w:rsidRPr="000658C6" w:rsidRDefault="005859A4" w:rsidP="0086735B">
          <w:pPr>
            <w:pStyle w:val="Encabezado"/>
            <w:jc w:val="center"/>
            <w:rPr>
              <w:rFonts w:ascii="Arial" w:hAnsi="Arial" w:cs="Arial"/>
              <w:noProof/>
              <w:szCs w:val="24"/>
              <w:lang w:eastAsia="es-CO"/>
            </w:rPr>
          </w:pPr>
          <w:r w:rsidRPr="000658C6">
            <w:rPr>
              <w:rFonts w:ascii="Arial" w:hAnsi="Arial" w:cs="Arial"/>
              <w:noProof/>
              <w:szCs w:val="24"/>
              <w:lang w:val="es-419" w:eastAsia="es-419"/>
            </w:rPr>
            <w:drawing>
              <wp:inline distT="0" distB="0" distL="0" distR="0" wp14:anchorId="7925F4E5" wp14:editId="4030F2EC">
                <wp:extent cx="600075" cy="609600"/>
                <wp:effectExtent l="0" t="0" r="9525" b="0"/>
                <wp:docPr id="2" name="Imagen 2" descr="Nuevo LOGO IPESpeq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Nuevo LOGO IPESpequ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c>
        <w:tcPr>
          <w:tcW w:w="8343" w:type="dxa"/>
          <w:gridSpan w:val="2"/>
          <w:shd w:val="clear" w:color="auto" w:fill="auto"/>
          <w:vAlign w:val="center"/>
        </w:tcPr>
        <w:p w:rsidR="005859A4" w:rsidRPr="000658C6" w:rsidRDefault="005859A4" w:rsidP="0086735B">
          <w:pPr>
            <w:autoSpaceDE w:val="0"/>
            <w:autoSpaceDN w:val="0"/>
            <w:adjustRightInd w:val="0"/>
            <w:spacing w:after="0" w:line="240" w:lineRule="auto"/>
            <w:jc w:val="center"/>
            <w:rPr>
              <w:rFonts w:ascii="Arial" w:hAnsi="Arial" w:cs="Arial"/>
              <w:b/>
              <w:bCs/>
              <w:szCs w:val="24"/>
            </w:rPr>
          </w:pPr>
          <w:r w:rsidRPr="000658C6">
            <w:rPr>
              <w:rFonts w:ascii="Arial" w:hAnsi="Arial" w:cs="Arial"/>
              <w:b/>
              <w:bCs/>
              <w:szCs w:val="24"/>
            </w:rPr>
            <w:t>FORMATO</w:t>
          </w:r>
        </w:p>
      </w:tc>
    </w:tr>
    <w:tr w:rsidR="005859A4" w:rsidRPr="000658C6" w:rsidTr="002E4D17">
      <w:trPr>
        <w:trHeight w:val="274"/>
      </w:trPr>
      <w:tc>
        <w:tcPr>
          <w:tcW w:w="1083" w:type="dxa"/>
          <w:vMerge/>
          <w:shd w:val="clear" w:color="auto" w:fill="auto"/>
          <w:vAlign w:val="center"/>
        </w:tcPr>
        <w:p w:rsidR="005859A4" w:rsidRPr="000658C6" w:rsidRDefault="005859A4" w:rsidP="0086735B">
          <w:pPr>
            <w:pStyle w:val="Encabezado"/>
            <w:jc w:val="center"/>
            <w:rPr>
              <w:rFonts w:ascii="Arial" w:hAnsi="Arial" w:cs="Arial"/>
              <w:szCs w:val="24"/>
            </w:rPr>
          </w:pPr>
        </w:p>
      </w:tc>
      <w:tc>
        <w:tcPr>
          <w:tcW w:w="6217" w:type="dxa"/>
          <w:vMerge w:val="restart"/>
          <w:shd w:val="clear" w:color="auto" w:fill="auto"/>
          <w:vAlign w:val="center"/>
        </w:tcPr>
        <w:p w:rsidR="005859A4" w:rsidRPr="000658C6" w:rsidRDefault="005859A4" w:rsidP="0086735B">
          <w:pPr>
            <w:spacing w:after="0" w:line="240" w:lineRule="auto"/>
            <w:jc w:val="center"/>
            <w:rPr>
              <w:rFonts w:ascii="Arial" w:hAnsi="Arial" w:cs="Arial"/>
              <w:b/>
              <w:szCs w:val="24"/>
              <w:lang w:eastAsia="es-ES_tradnl"/>
            </w:rPr>
          </w:pPr>
          <w:r>
            <w:rPr>
              <w:rFonts w:ascii="Arial" w:hAnsi="Arial" w:cs="Arial"/>
              <w:b/>
            </w:rPr>
            <w:t>SOLICITUD DE COTIZACIÓN</w:t>
          </w:r>
        </w:p>
      </w:tc>
      <w:tc>
        <w:tcPr>
          <w:tcW w:w="2126" w:type="dxa"/>
          <w:shd w:val="clear" w:color="auto" w:fill="auto"/>
          <w:vAlign w:val="center"/>
        </w:tcPr>
        <w:p w:rsidR="005859A4" w:rsidRPr="000658C6" w:rsidRDefault="005859A4" w:rsidP="00715616">
          <w:pPr>
            <w:pStyle w:val="Encabezado"/>
            <w:jc w:val="both"/>
            <w:rPr>
              <w:rFonts w:ascii="Arial" w:hAnsi="Arial" w:cs="Arial"/>
              <w:b/>
              <w:szCs w:val="24"/>
            </w:rPr>
          </w:pPr>
          <w:r w:rsidRPr="000658C6">
            <w:rPr>
              <w:rFonts w:ascii="Arial" w:hAnsi="Arial" w:cs="Arial"/>
              <w:b/>
              <w:szCs w:val="24"/>
            </w:rPr>
            <w:t>Código: FO-</w:t>
          </w:r>
          <w:r>
            <w:rPr>
              <w:rFonts w:ascii="Arial" w:hAnsi="Arial" w:cs="Arial"/>
              <w:b/>
              <w:szCs w:val="24"/>
            </w:rPr>
            <w:t>692</w:t>
          </w:r>
        </w:p>
      </w:tc>
    </w:tr>
    <w:tr w:rsidR="005859A4" w:rsidRPr="000658C6" w:rsidTr="002E4D17">
      <w:tblPrEx>
        <w:tblCellMar>
          <w:left w:w="108" w:type="dxa"/>
          <w:right w:w="108" w:type="dxa"/>
        </w:tblCellMar>
      </w:tblPrEx>
      <w:trPr>
        <w:trHeight w:val="271"/>
      </w:trPr>
      <w:tc>
        <w:tcPr>
          <w:tcW w:w="1083" w:type="dxa"/>
          <w:vMerge/>
          <w:shd w:val="clear" w:color="auto" w:fill="auto"/>
          <w:vAlign w:val="center"/>
        </w:tcPr>
        <w:p w:rsidR="005859A4" w:rsidRPr="000658C6" w:rsidRDefault="005859A4" w:rsidP="0086735B">
          <w:pPr>
            <w:pStyle w:val="Encabezado"/>
            <w:jc w:val="center"/>
            <w:rPr>
              <w:rFonts w:ascii="Arial" w:hAnsi="Arial" w:cs="Arial"/>
              <w:szCs w:val="24"/>
            </w:rPr>
          </w:pPr>
        </w:p>
      </w:tc>
      <w:tc>
        <w:tcPr>
          <w:tcW w:w="6217" w:type="dxa"/>
          <w:vMerge/>
          <w:shd w:val="clear" w:color="auto" w:fill="auto"/>
          <w:vAlign w:val="center"/>
        </w:tcPr>
        <w:p w:rsidR="005859A4" w:rsidRPr="000658C6" w:rsidRDefault="005859A4" w:rsidP="0086735B">
          <w:pPr>
            <w:autoSpaceDE w:val="0"/>
            <w:autoSpaceDN w:val="0"/>
            <w:adjustRightInd w:val="0"/>
            <w:spacing w:after="0" w:line="240" w:lineRule="auto"/>
            <w:jc w:val="center"/>
            <w:rPr>
              <w:rFonts w:ascii="Arial" w:hAnsi="Arial" w:cs="Arial"/>
              <w:b/>
              <w:bCs/>
              <w:szCs w:val="24"/>
            </w:rPr>
          </w:pPr>
        </w:p>
      </w:tc>
      <w:tc>
        <w:tcPr>
          <w:tcW w:w="2126" w:type="dxa"/>
          <w:shd w:val="clear" w:color="auto" w:fill="auto"/>
          <w:vAlign w:val="center"/>
        </w:tcPr>
        <w:p w:rsidR="005859A4" w:rsidRPr="000658C6" w:rsidRDefault="005859A4" w:rsidP="0086735B">
          <w:pPr>
            <w:pStyle w:val="Encabezado"/>
            <w:jc w:val="both"/>
            <w:rPr>
              <w:rFonts w:ascii="Arial" w:hAnsi="Arial" w:cs="Arial"/>
              <w:b/>
              <w:szCs w:val="24"/>
            </w:rPr>
          </w:pPr>
          <w:r>
            <w:rPr>
              <w:rFonts w:ascii="Arial" w:hAnsi="Arial" w:cs="Arial"/>
              <w:b/>
              <w:szCs w:val="24"/>
            </w:rPr>
            <w:t>Versión: 01</w:t>
          </w:r>
        </w:p>
      </w:tc>
    </w:tr>
    <w:tr w:rsidR="005859A4" w:rsidRPr="000658C6" w:rsidTr="002E4D17">
      <w:tblPrEx>
        <w:tblCellMar>
          <w:left w:w="108" w:type="dxa"/>
          <w:right w:w="108" w:type="dxa"/>
        </w:tblCellMar>
      </w:tblPrEx>
      <w:trPr>
        <w:trHeight w:val="275"/>
      </w:trPr>
      <w:tc>
        <w:tcPr>
          <w:tcW w:w="1083" w:type="dxa"/>
          <w:vMerge/>
          <w:shd w:val="clear" w:color="auto" w:fill="auto"/>
          <w:vAlign w:val="center"/>
        </w:tcPr>
        <w:p w:rsidR="005859A4" w:rsidRPr="000658C6" w:rsidRDefault="005859A4" w:rsidP="0086735B">
          <w:pPr>
            <w:pStyle w:val="Encabezado"/>
            <w:jc w:val="center"/>
            <w:rPr>
              <w:rFonts w:ascii="Arial" w:hAnsi="Arial" w:cs="Arial"/>
              <w:szCs w:val="24"/>
            </w:rPr>
          </w:pPr>
        </w:p>
      </w:tc>
      <w:tc>
        <w:tcPr>
          <w:tcW w:w="6217" w:type="dxa"/>
          <w:vMerge/>
          <w:shd w:val="clear" w:color="auto" w:fill="auto"/>
          <w:vAlign w:val="center"/>
        </w:tcPr>
        <w:p w:rsidR="005859A4" w:rsidRPr="000658C6" w:rsidRDefault="005859A4" w:rsidP="0086735B">
          <w:pPr>
            <w:autoSpaceDE w:val="0"/>
            <w:autoSpaceDN w:val="0"/>
            <w:adjustRightInd w:val="0"/>
            <w:spacing w:after="0" w:line="240" w:lineRule="auto"/>
            <w:jc w:val="center"/>
            <w:rPr>
              <w:rFonts w:ascii="Arial" w:hAnsi="Arial" w:cs="Arial"/>
              <w:b/>
              <w:bCs/>
              <w:szCs w:val="24"/>
            </w:rPr>
          </w:pPr>
        </w:p>
      </w:tc>
      <w:tc>
        <w:tcPr>
          <w:tcW w:w="2126" w:type="dxa"/>
          <w:shd w:val="clear" w:color="auto" w:fill="auto"/>
          <w:vAlign w:val="center"/>
        </w:tcPr>
        <w:p w:rsidR="005859A4" w:rsidRPr="000658C6" w:rsidRDefault="005859A4" w:rsidP="00715616">
          <w:pPr>
            <w:spacing w:after="0" w:line="240" w:lineRule="auto"/>
            <w:rPr>
              <w:rFonts w:ascii="Arial" w:hAnsi="Arial" w:cs="Arial"/>
              <w:szCs w:val="24"/>
              <w:lang w:eastAsia="es-ES_tradnl"/>
            </w:rPr>
          </w:pPr>
          <w:r>
            <w:rPr>
              <w:rFonts w:ascii="Arial" w:hAnsi="Arial" w:cs="Arial"/>
              <w:b/>
              <w:szCs w:val="24"/>
            </w:rPr>
            <w:t>Fecha: 13</w:t>
          </w:r>
          <w:r>
            <w:rPr>
              <w:rFonts w:ascii="Arial" w:hAnsi="Arial" w:cs="Arial"/>
              <w:b/>
              <w:szCs w:val="24"/>
              <w:shd w:val="clear" w:color="auto" w:fill="FFFFFF"/>
            </w:rPr>
            <w:t>/07</w:t>
          </w:r>
          <w:r w:rsidRPr="000658C6">
            <w:rPr>
              <w:rFonts w:ascii="Arial" w:hAnsi="Arial" w:cs="Arial"/>
              <w:b/>
              <w:szCs w:val="24"/>
              <w:shd w:val="clear" w:color="auto" w:fill="FFFFFF"/>
            </w:rPr>
            <w:t>/2018</w:t>
          </w:r>
        </w:p>
      </w:tc>
    </w:tr>
  </w:tbl>
  <w:p w:rsidR="005859A4" w:rsidRPr="00B42712" w:rsidRDefault="005859A4" w:rsidP="00B42712">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70AB"/>
    <w:multiLevelType w:val="hybridMultilevel"/>
    <w:tmpl w:val="321848E6"/>
    <w:lvl w:ilvl="0" w:tplc="0C0A0001">
      <w:start w:val="1"/>
      <w:numFmt w:val="bullet"/>
      <w:lvlText w:val=""/>
      <w:lvlJc w:val="left"/>
      <w:pPr>
        <w:ind w:left="-696" w:hanging="360"/>
      </w:pPr>
      <w:rPr>
        <w:rFonts w:ascii="Symbol" w:hAnsi="Symbol" w:hint="default"/>
      </w:rPr>
    </w:lvl>
    <w:lvl w:ilvl="1" w:tplc="0C0A0003" w:tentative="1">
      <w:start w:val="1"/>
      <w:numFmt w:val="bullet"/>
      <w:lvlText w:val="o"/>
      <w:lvlJc w:val="left"/>
      <w:pPr>
        <w:ind w:left="24" w:hanging="360"/>
      </w:pPr>
      <w:rPr>
        <w:rFonts w:ascii="Courier New" w:hAnsi="Courier New" w:cs="Courier New" w:hint="default"/>
      </w:rPr>
    </w:lvl>
    <w:lvl w:ilvl="2" w:tplc="0C0A0005" w:tentative="1">
      <w:start w:val="1"/>
      <w:numFmt w:val="bullet"/>
      <w:lvlText w:val=""/>
      <w:lvlJc w:val="left"/>
      <w:pPr>
        <w:ind w:left="744" w:hanging="360"/>
      </w:pPr>
      <w:rPr>
        <w:rFonts w:ascii="Wingdings" w:hAnsi="Wingdings" w:hint="default"/>
      </w:rPr>
    </w:lvl>
    <w:lvl w:ilvl="3" w:tplc="0C0A0001" w:tentative="1">
      <w:start w:val="1"/>
      <w:numFmt w:val="bullet"/>
      <w:lvlText w:val=""/>
      <w:lvlJc w:val="left"/>
      <w:pPr>
        <w:ind w:left="1464" w:hanging="360"/>
      </w:pPr>
      <w:rPr>
        <w:rFonts w:ascii="Symbol" w:hAnsi="Symbol" w:hint="default"/>
      </w:rPr>
    </w:lvl>
    <w:lvl w:ilvl="4" w:tplc="0C0A0003" w:tentative="1">
      <w:start w:val="1"/>
      <w:numFmt w:val="bullet"/>
      <w:lvlText w:val="o"/>
      <w:lvlJc w:val="left"/>
      <w:pPr>
        <w:ind w:left="2184" w:hanging="360"/>
      </w:pPr>
      <w:rPr>
        <w:rFonts w:ascii="Courier New" w:hAnsi="Courier New" w:cs="Courier New" w:hint="default"/>
      </w:rPr>
    </w:lvl>
    <w:lvl w:ilvl="5" w:tplc="0C0A0005" w:tentative="1">
      <w:start w:val="1"/>
      <w:numFmt w:val="bullet"/>
      <w:lvlText w:val=""/>
      <w:lvlJc w:val="left"/>
      <w:pPr>
        <w:ind w:left="2904" w:hanging="360"/>
      </w:pPr>
      <w:rPr>
        <w:rFonts w:ascii="Wingdings" w:hAnsi="Wingdings" w:hint="default"/>
      </w:rPr>
    </w:lvl>
    <w:lvl w:ilvl="6" w:tplc="0C0A0001" w:tentative="1">
      <w:start w:val="1"/>
      <w:numFmt w:val="bullet"/>
      <w:lvlText w:val=""/>
      <w:lvlJc w:val="left"/>
      <w:pPr>
        <w:ind w:left="3624" w:hanging="360"/>
      </w:pPr>
      <w:rPr>
        <w:rFonts w:ascii="Symbol" w:hAnsi="Symbol" w:hint="default"/>
      </w:rPr>
    </w:lvl>
    <w:lvl w:ilvl="7" w:tplc="0C0A0003" w:tentative="1">
      <w:start w:val="1"/>
      <w:numFmt w:val="bullet"/>
      <w:lvlText w:val="o"/>
      <w:lvlJc w:val="left"/>
      <w:pPr>
        <w:ind w:left="4344" w:hanging="360"/>
      </w:pPr>
      <w:rPr>
        <w:rFonts w:ascii="Courier New" w:hAnsi="Courier New" w:cs="Courier New" w:hint="default"/>
      </w:rPr>
    </w:lvl>
    <w:lvl w:ilvl="8" w:tplc="0C0A0005" w:tentative="1">
      <w:start w:val="1"/>
      <w:numFmt w:val="bullet"/>
      <w:lvlText w:val=""/>
      <w:lvlJc w:val="left"/>
      <w:pPr>
        <w:ind w:left="5064" w:hanging="360"/>
      </w:pPr>
      <w:rPr>
        <w:rFonts w:ascii="Wingdings" w:hAnsi="Wingdings" w:hint="default"/>
      </w:rPr>
    </w:lvl>
  </w:abstractNum>
  <w:abstractNum w:abstractNumId="1" w15:restartNumberingAfterBreak="0">
    <w:nsid w:val="152433CD"/>
    <w:multiLevelType w:val="hybridMultilevel"/>
    <w:tmpl w:val="4934B4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7478E6"/>
    <w:multiLevelType w:val="hybridMultilevel"/>
    <w:tmpl w:val="5A223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22882"/>
    <w:multiLevelType w:val="hybridMultilevel"/>
    <w:tmpl w:val="59B27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8D77D0"/>
    <w:multiLevelType w:val="hybridMultilevel"/>
    <w:tmpl w:val="541C0C20"/>
    <w:lvl w:ilvl="0" w:tplc="8E1E7C32">
      <w:start w:val="1"/>
      <w:numFmt w:val="decimal"/>
      <w:lvlText w:val="%1."/>
      <w:lvlJc w:val="left"/>
      <w:pPr>
        <w:ind w:left="502" w:hanging="360"/>
      </w:pPr>
      <w:rPr>
        <w:rFonts w:ascii="Arial" w:eastAsia="Calibri" w:hAnsi="Arial" w:cs="Arial"/>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28724548"/>
    <w:multiLevelType w:val="hybridMultilevel"/>
    <w:tmpl w:val="5F2E00D0"/>
    <w:lvl w:ilvl="0" w:tplc="0C0A000B">
      <w:start w:val="1"/>
      <w:numFmt w:val="bullet"/>
      <w:lvlText w:val=""/>
      <w:lvlJc w:val="left"/>
      <w:pPr>
        <w:ind w:left="1068" w:hanging="360"/>
      </w:pPr>
      <w:rPr>
        <w:rFonts w:ascii="Wingdings" w:hAnsi="Wingdings" w:hint="default"/>
      </w:rPr>
    </w:lvl>
    <w:lvl w:ilvl="1" w:tplc="0C0A000B">
      <w:start w:val="1"/>
      <w:numFmt w:val="bullet"/>
      <w:lvlText w:val=""/>
      <w:lvlJc w:val="left"/>
      <w:pPr>
        <w:ind w:left="1788" w:hanging="360"/>
      </w:pPr>
      <w:rPr>
        <w:rFonts w:ascii="Wingdings" w:hAnsi="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9950541"/>
    <w:multiLevelType w:val="hybridMultilevel"/>
    <w:tmpl w:val="3FD8B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3F7405"/>
    <w:multiLevelType w:val="hybridMultilevel"/>
    <w:tmpl w:val="7A32627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6D4315B"/>
    <w:multiLevelType w:val="hybridMultilevel"/>
    <w:tmpl w:val="62AE2C2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386E0747"/>
    <w:multiLevelType w:val="hybridMultilevel"/>
    <w:tmpl w:val="9C946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902B2"/>
    <w:multiLevelType w:val="hybridMultilevel"/>
    <w:tmpl w:val="F1D2BE7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6C7CBC"/>
    <w:multiLevelType w:val="hybridMultilevel"/>
    <w:tmpl w:val="0CBA7DC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5A16E6A"/>
    <w:multiLevelType w:val="hybridMultilevel"/>
    <w:tmpl w:val="757C9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5A44F6"/>
    <w:multiLevelType w:val="hybridMultilevel"/>
    <w:tmpl w:val="D8003866"/>
    <w:lvl w:ilvl="0" w:tplc="0C0A0001">
      <w:start w:val="1"/>
      <w:numFmt w:val="bullet"/>
      <w:lvlText w:val=""/>
      <w:lvlJc w:val="left"/>
      <w:pPr>
        <w:ind w:left="-696" w:hanging="360"/>
      </w:pPr>
      <w:rPr>
        <w:rFonts w:ascii="Symbol" w:hAnsi="Symbol" w:hint="default"/>
      </w:rPr>
    </w:lvl>
    <w:lvl w:ilvl="1" w:tplc="0C0A0003">
      <w:start w:val="1"/>
      <w:numFmt w:val="bullet"/>
      <w:lvlText w:val="o"/>
      <w:lvlJc w:val="left"/>
      <w:pPr>
        <w:ind w:left="24" w:hanging="360"/>
      </w:pPr>
      <w:rPr>
        <w:rFonts w:ascii="Courier New" w:hAnsi="Courier New" w:cs="Courier New" w:hint="default"/>
      </w:rPr>
    </w:lvl>
    <w:lvl w:ilvl="2" w:tplc="0C0A0001">
      <w:start w:val="1"/>
      <w:numFmt w:val="bullet"/>
      <w:lvlText w:val=""/>
      <w:lvlJc w:val="left"/>
      <w:pPr>
        <w:ind w:left="744" w:hanging="360"/>
      </w:pPr>
      <w:rPr>
        <w:rFonts w:ascii="Symbol" w:hAnsi="Symbol" w:hint="default"/>
      </w:rPr>
    </w:lvl>
    <w:lvl w:ilvl="3" w:tplc="0C0A0001" w:tentative="1">
      <w:start w:val="1"/>
      <w:numFmt w:val="bullet"/>
      <w:lvlText w:val=""/>
      <w:lvlJc w:val="left"/>
      <w:pPr>
        <w:ind w:left="1464" w:hanging="360"/>
      </w:pPr>
      <w:rPr>
        <w:rFonts w:ascii="Symbol" w:hAnsi="Symbol" w:hint="default"/>
      </w:rPr>
    </w:lvl>
    <w:lvl w:ilvl="4" w:tplc="0C0A0003" w:tentative="1">
      <w:start w:val="1"/>
      <w:numFmt w:val="bullet"/>
      <w:lvlText w:val="o"/>
      <w:lvlJc w:val="left"/>
      <w:pPr>
        <w:ind w:left="2184" w:hanging="360"/>
      </w:pPr>
      <w:rPr>
        <w:rFonts w:ascii="Courier New" w:hAnsi="Courier New" w:cs="Courier New" w:hint="default"/>
      </w:rPr>
    </w:lvl>
    <w:lvl w:ilvl="5" w:tplc="0C0A0005" w:tentative="1">
      <w:start w:val="1"/>
      <w:numFmt w:val="bullet"/>
      <w:lvlText w:val=""/>
      <w:lvlJc w:val="left"/>
      <w:pPr>
        <w:ind w:left="2904" w:hanging="360"/>
      </w:pPr>
      <w:rPr>
        <w:rFonts w:ascii="Wingdings" w:hAnsi="Wingdings" w:hint="default"/>
      </w:rPr>
    </w:lvl>
    <w:lvl w:ilvl="6" w:tplc="0C0A0001" w:tentative="1">
      <w:start w:val="1"/>
      <w:numFmt w:val="bullet"/>
      <w:lvlText w:val=""/>
      <w:lvlJc w:val="left"/>
      <w:pPr>
        <w:ind w:left="3624" w:hanging="360"/>
      </w:pPr>
      <w:rPr>
        <w:rFonts w:ascii="Symbol" w:hAnsi="Symbol" w:hint="default"/>
      </w:rPr>
    </w:lvl>
    <w:lvl w:ilvl="7" w:tplc="0C0A0003" w:tentative="1">
      <w:start w:val="1"/>
      <w:numFmt w:val="bullet"/>
      <w:lvlText w:val="o"/>
      <w:lvlJc w:val="left"/>
      <w:pPr>
        <w:ind w:left="4344" w:hanging="360"/>
      </w:pPr>
      <w:rPr>
        <w:rFonts w:ascii="Courier New" w:hAnsi="Courier New" w:cs="Courier New" w:hint="default"/>
      </w:rPr>
    </w:lvl>
    <w:lvl w:ilvl="8" w:tplc="0C0A0005" w:tentative="1">
      <w:start w:val="1"/>
      <w:numFmt w:val="bullet"/>
      <w:lvlText w:val=""/>
      <w:lvlJc w:val="left"/>
      <w:pPr>
        <w:ind w:left="5064" w:hanging="360"/>
      </w:pPr>
      <w:rPr>
        <w:rFonts w:ascii="Wingdings" w:hAnsi="Wingdings" w:hint="default"/>
      </w:rPr>
    </w:lvl>
  </w:abstractNum>
  <w:abstractNum w:abstractNumId="14" w15:restartNumberingAfterBreak="0">
    <w:nsid w:val="61071DC5"/>
    <w:multiLevelType w:val="hybridMultilevel"/>
    <w:tmpl w:val="0740A3F8"/>
    <w:lvl w:ilvl="0" w:tplc="0C0A0001">
      <w:start w:val="1"/>
      <w:numFmt w:val="bullet"/>
      <w:lvlText w:val=""/>
      <w:lvlJc w:val="left"/>
      <w:pPr>
        <w:ind w:left="1068" w:hanging="360"/>
      </w:pPr>
      <w:rPr>
        <w:rFonts w:ascii="Symbol" w:hAnsi="Symbol" w:hint="default"/>
      </w:rPr>
    </w:lvl>
    <w:lvl w:ilvl="1" w:tplc="0C0A000B">
      <w:start w:val="1"/>
      <w:numFmt w:val="bullet"/>
      <w:lvlText w:val=""/>
      <w:lvlJc w:val="left"/>
      <w:pPr>
        <w:ind w:left="1788" w:hanging="360"/>
      </w:pPr>
      <w:rPr>
        <w:rFonts w:ascii="Wingdings" w:hAnsi="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73D167D0"/>
    <w:multiLevelType w:val="multilevel"/>
    <w:tmpl w:val="E20ED8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4AD5B4E"/>
    <w:multiLevelType w:val="hybridMultilevel"/>
    <w:tmpl w:val="26C819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215809"/>
    <w:multiLevelType w:val="multilevel"/>
    <w:tmpl w:val="0DCE16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9"/>
  </w:num>
  <w:num w:numId="3">
    <w:abstractNumId w:val="6"/>
  </w:num>
  <w:num w:numId="4">
    <w:abstractNumId w:val="3"/>
  </w:num>
  <w:num w:numId="5">
    <w:abstractNumId w:val="8"/>
  </w:num>
  <w:num w:numId="6">
    <w:abstractNumId w:val="11"/>
  </w:num>
  <w:num w:numId="7">
    <w:abstractNumId w:val="1"/>
  </w:num>
  <w:num w:numId="8">
    <w:abstractNumId w:val="14"/>
  </w:num>
  <w:num w:numId="9">
    <w:abstractNumId w:val="12"/>
  </w:num>
  <w:num w:numId="10">
    <w:abstractNumId w:val="0"/>
  </w:num>
  <w:num w:numId="11">
    <w:abstractNumId w:val="16"/>
  </w:num>
  <w:num w:numId="12">
    <w:abstractNumId w:val="2"/>
  </w:num>
  <w:num w:numId="13">
    <w:abstractNumId w:val="17"/>
  </w:num>
  <w:num w:numId="14">
    <w:abstractNumId w:val="7"/>
  </w:num>
  <w:num w:numId="15">
    <w:abstractNumId w:val="5"/>
  </w:num>
  <w:num w:numId="16">
    <w:abstractNumId w:val="1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41"/>
    <w:rsid w:val="00004185"/>
    <w:rsid w:val="0001308A"/>
    <w:rsid w:val="00013AD3"/>
    <w:rsid w:val="000258C4"/>
    <w:rsid w:val="00041F1E"/>
    <w:rsid w:val="00047472"/>
    <w:rsid w:val="00047D36"/>
    <w:rsid w:val="00053DCC"/>
    <w:rsid w:val="000577D7"/>
    <w:rsid w:val="00070C90"/>
    <w:rsid w:val="00082200"/>
    <w:rsid w:val="000913CE"/>
    <w:rsid w:val="000952D8"/>
    <w:rsid w:val="000963FD"/>
    <w:rsid w:val="000A5448"/>
    <w:rsid w:val="000B775A"/>
    <w:rsid w:val="000E2AB7"/>
    <w:rsid w:val="000E39A2"/>
    <w:rsid w:val="0010025E"/>
    <w:rsid w:val="001063FF"/>
    <w:rsid w:val="00130D33"/>
    <w:rsid w:val="001541A4"/>
    <w:rsid w:val="00174361"/>
    <w:rsid w:val="00174575"/>
    <w:rsid w:val="00180AFE"/>
    <w:rsid w:val="001914E0"/>
    <w:rsid w:val="0019206C"/>
    <w:rsid w:val="001968FC"/>
    <w:rsid w:val="001A0E3B"/>
    <w:rsid w:val="001A6740"/>
    <w:rsid w:val="001B13D1"/>
    <w:rsid w:val="001B2383"/>
    <w:rsid w:val="001C3626"/>
    <w:rsid w:val="001E064E"/>
    <w:rsid w:val="001E0659"/>
    <w:rsid w:val="001E1916"/>
    <w:rsid w:val="001E3B21"/>
    <w:rsid w:val="001E538B"/>
    <w:rsid w:val="001E63A1"/>
    <w:rsid w:val="001E7D32"/>
    <w:rsid w:val="002024D2"/>
    <w:rsid w:val="00204B2D"/>
    <w:rsid w:val="00224097"/>
    <w:rsid w:val="002304B3"/>
    <w:rsid w:val="0023462F"/>
    <w:rsid w:val="00246EC5"/>
    <w:rsid w:val="00250E01"/>
    <w:rsid w:val="00272FA9"/>
    <w:rsid w:val="00295DC5"/>
    <w:rsid w:val="00297BAE"/>
    <w:rsid w:val="002B310F"/>
    <w:rsid w:val="002C5608"/>
    <w:rsid w:val="002C7D92"/>
    <w:rsid w:val="002E4D17"/>
    <w:rsid w:val="002F3101"/>
    <w:rsid w:val="002F56F5"/>
    <w:rsid w:val="00324D26"/>
    <w:rsid w:val="00375684"/>
    <w:rsid w:val="00376A82"/>
    <w:rsid w:val="00381212"/>
    <w:rsid w:val="003818A2"/>
    <w:rsid w:val="00392B56"/>
    <w:rsid w:val="003C0CA2"/>
    <w:rsid w:val="003E3E82"/>
    <w:rsid w:val="003E70D6"/>
    <w:rsid w:val="00400B31"/>
    <w:rsid w:val="004108BC"/>
    <w:rsid w:val="00410B29"/>
    <w:rsid w:val="00427B48"/>
    <w:rsid w:val="00436812"/>
    <w:rsid w:val="004670F2"/>
    <w:rsid w:val="00470D0A"/>
    <w:rsid w:val="00473FF3"/>
    <w:rsid w:val="00483429"/>
    <w:rsid w:val="004849B2"/>
    <w:rsid w:val="0049656F"/>
    <w:rsid w:val="004B0912"/>
    <w:rsid w:val="004D11C5"/>
    <w:rsid w:val="004D342B"/>
    <w:rsid w:val="004D63CA"/>
    <w:rsid w:val="004E0867"/>
    <w:rsid w:val="005103C0"/>
    <w:rsid w:val="005146C5"/>
    <w:rsid w:val="005273E8"/>
    <w:rsid w:val="0054138E"/>
    <w:rsid w:val="005574FD"/>
    <w:rsid w:val="00562378"/>
    <w:rsid w:val="00570F04"/>
    <w:rsid w:val="00581F9C"/>
    <w:rsid w:val="005859A4"/>
    <w:rsid w:val="00592B10"/>
    <w:rsid w:val="005B0E55"/>
    <w:rsid w:val="005B782C"/>
    <w:rsid w:val="005C30C8"/>
    <w:rsid w:val="005C75F4"/>
    <w:rsid w:val="005D2859"/>
    <w:rsid w:val="00606841"/>
    <w:rsid w:val="00612F0C"/>
    <w:rsid w:val="00620A50"/>
    <w:rsid w:val="0063228E"/>
    <w:rsid w:val="00641D02"/>
    <w:rsid w:val="00664B0E"/>
    <w:rsid w:val="00696CCA"/>
    <w:rsid w:val="006B4729"/>
    <w:rsid w:val="006B5749"/>
    <w:rsid w:val="006D150C"/>
    <w:rsid w:val="00704609"/>
    <w:rsid w:val="00715616"/>
    <w:rsid w:val="00742756"/>
    <w:rsid w:val="00762378"/>
    <w:rsid w:val="007803A1"/>
    <w:rsid w:val="00784686"/>
    <w:rsid w:val="00796634"/>
    <w:rsid w:val="007B5923"/>
    <w:rsid w:val="007C1D98"/>
    <w:rsid w:val="007C7565"/>
    <w:rsid w:val="007C769A"/>
    <w:rsid w:val="007D2188"/>
    <w:rsid w:val="007D2A73"/>
    <w:rsid w:val="007F0668"/>
    <w:rsid w:val="007F3972"/>
    <w:rsid w:val="007F3B41"/>
    <w:rsid w:val="0080116E"/>
    <w:rsid w:val="00803490"/>
    <w:rsid w:val="0080437F"/>
    <w:rsid w:val="0080794B"/>
    <w:rsid w:val="0081384A"/>
    <w:rsid w:val="00825770"/>
    <w:rsid w:val="00826E2B"/>
    <w:rsid w:val="008327FE"/>
    <w:rsid w:val="00835A4E"/>
    <w:rsid w:val="0086086A"/>
    <w:rsid w:val="0086735B"/>
    <w:rsid w:val="008826D4"/>
    <w:rsid w:val="008955C4"/>
    <w:rsid w:val="00897E35"/>
    <w:rsid w:val="008A56DC"/>
    <w:rsid w:val="008A76EA"/>
    <w:rsid w:val="008C5C7D"/>
    <w:rsid w:val="008C6278"/>
    <w:rsid w:val="008F3EF6"/>
    <w:rsid w:val="009117A3"/>
    <w:rsid w:val="00925052"/>
    <w:rsid w:val="0094059C"/>
    <w:rsid w:val="009442EE"/>
    <w:rsid w:val="00970536"/>
    <w:rsid w:val="00972197"/>
    <w:rsid w:val="0097751D"/>
    <w:rsid w:val="009A3D2D"/>
    <w:rsid w:val="009B2936"/>
    <w:rsid w:val="009C26E8"/>
    <w:rsid w:val="009C4E7F"/>
    <w:rsid w:val="009D484B"/>
    <w:rsid w:val="009D5B40"/>
    <w:rsid w:val="009E3438"/>
    <w:rsid w:val="009F7501"/>
    <w:rsid w:val="00A0080A"/>
    <w:rsid w:val="00A00C39"/>
    <w:rsid w:val="00A22520"/>
    <w:rsid w:val="00A2255F"/>
    <w:rsid w:val="00A36368"/>
    <w:rsid w:val="00A911F4"/>
    <w:rsid w:val="00A9650A"/>
    <w:rsid w:val="00AE0832"/>
    <w:rsid w:val="00AF769C"/>
    <w:rsid w:val="00B013AE"/>
    <w:rsid w:val="00B1450C"/>
    <w:rsid w:val="00B42712"/>
    <w:rsid w:val="00B80CBC"/>
    <w:rsid w:val="00B92DAC"/>
    <w:rsid w:val="00B94A5F"/>
    <w:rsid w:val="00BD2568"/>
    <w:rsid w:val="00BD2824"/>
    <w:rsid w:val="00BD7493"/>
    <w:rsid w:val="00C1074E"/>
    <w:rsid w:val="00C50D4C"/>
    <w:rsid w:val="00C734CA"/>
    <w:rsid w:val="00C83FE7"/>
    <w:rsid w:val="00CB0F3A"/>
    <w:rsid w:val="00CB4531"/>
    <w:rsid w:val="00CC62B1"/>
    <w:rsid w:val="00CC6E05"/>
    <w:rsid w:val="00CD086E"/>
    <w:rsid w:val="00CE5DD5"/>
    <w:rsid w:val="00D40866"/>
    <w:rsid w:val="00D56EB9"/>
    <w:rsid w:val="00D65030"/>
    <w:rsid w:val="00D722BA"/>
    <w:rsid w:val="00D74199"/>
    <w:rsid w:val="00D74AC0"/>
    <w:rsid w:val="00D7723C"/>
    <w:rsid w:val="00DB7CAC"/>
    <w:rsid w:val="00DC5601"/>
    <w:rsid w:val="00DE1B0F"/>
    <w:rsid w:val="00DF5563"/>
    <w:rsid w:val="00E13189"/>
    <w:rsid w:val="00E16B8E"/>
    <w:rsid w:val="00E21D4E"/>
    <w:rsid w:val="00E2524D"/>
    <w:rsid w:val="00E25B1A"/>
    <w:rsid w:val="00E77DB7"/>
    <w:rsid w:val="00E85222"/>
    <w:rsid w:val="00EC3765"/>
    <w:rsid w:val="00F00376"/>
    <w:rsid w:val="00F75D16"/>
    <w:rsid w:val="00F7727E"/>
    <w:rsid w:val="00F80F6F"/>
    <w:rsid w:val="00F867B7"/>
    <w:rsid w:val="00F9253D"/>
    <w:rsid w:val="00FA26C2"/>
    <w:rsid w:val="00FA7A7A"/>
    <w:rsid w:val="00FB2DB9"/>
    <w:rsid w:val="00FB60AB"/>
    <w:rsid w:val="00FC741F"/>
    <w:rsid w:val="00FD3FD1"/>
    <w:rsid w:val="00FE7A76"/>
    <w:rsid w:val="00FF42EC"/>
    <w:rsid w:val="00FF49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211BE"/>
  <w15:docId w15:val="{AD562AA9-0CD4-415B-A87D-01235AF3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6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952D8"/>
    <w:pPr>
      <w:ind w:left="720"/>
      <w:contextualSpacing/>
    </w:pPr>
  </w:style>
  <w:style w:type="paragraph" w:styleId="Textodeglobo">
    <w:name w:val="Balloon Text"/>
    <w:basedOn w:val="Normal"/>
    <w:link w:val="TextodegloboCar"/>
    <w:uiPriority w:val="99"/>
    <w:semiHidden/>
    <w:unhideWhenUsed/>
    <w:rsid w:val="00BD28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824"/>
    <w:rPr>
      <w:rFonts w:ascii="Tahoma" w:hAnsi="Tahoma" w:cs="Tahoma"/>
      <w:sz w:val="16"/>
      <w:szCs w:val="16"/>
    </w:rPr>
  </w:style>
  <w:style w:type="character" w:customStyle="1" w:styleId="field-content">
    <w:name w:val="field-content"/>
    <w:basedOn w:val="Fuentedeprrafopredeter"/>
    <w:rsid w:val="003818A2"/>
  </w:style>
  <w:style w:type="character" w:styleId="Hipervnculo">
    <w:name w:val="Hyperlink"/>
    <w:basedOn w:val="Fuentedeprrafopredeter"/>
    <w:uiPriority w:val="99"/>
    <w:unhideWhenUsed/>
    <w:rsid w:val="003818A2"/>
    <w:rPr>
      <w:color w:val="0563C1" w:themeColor="hyperlink"/>
      <w:u w:val="single"/>
    </w:rPr>
  </w:style>
  <w:style w:type="paragraph" w:styleId="Encabezado">
    <w:name w:val="header"/>
    <w:aliases w:val="encabezado,h,h8,h9,h10,h18"/>
    <w:basedOn w:val="Normal"/>
    <w:link w:val="EncabezadoCar"/>
    <w:unhideWhenUsed/>
    <w:rsid w:val="004B0912"/>
    <w:pPr>
      <w:tabs>
        <w:tab w:val="center" w:pos="4419"/>
        <w:tab w:val="right" w:pos="8838"/>
      </w:tabs>
      <w:spacing w:after="0" w:line="240" w:lineRule="auto"/>
    </w:pPr>
  </w:style>
  <w:style w:type="character" w:customStyle="1" w:styleId="EncabezadoCar">
    <w:name w:val="Encabezado Car"/>
    <w:aliases w:val="encabezado Car,h Car,h8 Car,h9 Car,h10 Car,h18 Car"/>
    <w:basedOn w:val="Fuentedeprrafopredeter"/>
    <w:link w:val="Encabezado"/>
    <w:rsid w:val="004B0912"/>
  </w:style>
  <w:style w:type="paragraph" w:styleId="Piedepgina">
    <w:name w:val="footer"/>
    <w:basedOn w:val="Normal"/>
    <w:link w:val="PiedepginaCar"/>
    <w:unhideWhenUsed/>
    <w:rsid w:val="004B0912"/>
    <w:pPr>
      <w:tabs>
        <w:tab w:val="center" w:pos="4419"/>
        <w:tab w:val="right" w:pos="8838"/>
      </w:tabs>
      <w:spacing w:after="0" w:line="240" w:lineRule="auto"/>
    </w:pPr>
  </w:style>
  <w:style w:type="character" w:customStyle="1" w:styleId="PiedepginaCar">
    <w:name w:val="Pie de página Car"/>
    <w:basedOn w:val="Fuentedeprrafopredeter"/>
    <w:link w:val="Piedepgina"/>
    <w:rsid w:val="004B0912"/>
  </w:style>
  <w:style w:type="character" w:styleId="Textoennegrita">
    <w:name w:val="Strong"/>
    <w:basedOn w:val="Fuentedeprrafopredeter"/>
    <w:uiPriority w:val="22"/>
    <w:qFormat/>
    <w:rsid w:val="004849B2"/>
    <w:rPr>
      <w:b/>
      <w:bCs/>
    </w:rPr>
  </w:style>
  <w:style w:type="paragraph" w:styleId="Textonotaalfinal">
    <w:name w:val="endnote text"/>
    <w:basedOn w:val="Normal"/>
    <w:link w:val="TextonotaalfinalCar"/>
    <w:uiPriority w:val="99"/>
    <w:semiHidden/>
    <w:unhideWhenUsed/>
    <w:rsid w:val="00A363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6368"/>
    <w:rPr>
      <w:sz w:val="20"/>
      <w:szCs w:val="20"/>
    </w:rPr>
  </w:style>
  <w:style w:type="character" w:styleId="Refdenotaalfinal">
    <w:name w:val="endnote reference"/>
    <w:basedOn w:val="Fuentedeprrafopredeter"/>
    <w:uiPriority w:val="99"/>
    <w:semiHidden/>
    <w:unhideWhenUsed/>
    <w:rsid w:val="00A36368"/>
    <w:rPr>
      <w:vertAlign w:val="superscript"/>
    </w:rPr>
  </w:style>
  <w:style w:type="paragraph" w:styleId="Textoindependiente3">
    <w:name w:val="Body Text 3"/>
    <w:basedOn w:val="Normal"/>
    <w:link w:val="Textoindependiente3Car"/>
    <w:uiPriority w:val="99"/>
    <w:unhideWhenUsed/>
    <w:rsid w:val="00FA26C2"/>
    <w:pPr>
      <w:spacing w:after="120" w:line="240" w:lineRule="auto"/>
    </w:pPr>
    <w:rPr>
      <w:rFonts w:ascii="Arial" w:eastAsia="Times New Roman" w:hAnsi="Arial" w:cs="Times New Roman"/>
      <w:sz w:val="16"/>
      <w:szCs w:val="16"/>
      <w:lang w:val="es-CO" w:eastAsia="x-none"/>
    </w:rPr>
  </w:style>
  <w:style w:type="character" w:customStyle="1" w:styleId="Textoindependiente3Car">
    <w:name w:val="Texto independiente 3 Car"/>
    <w:basedOn w:val="Fuentedeprrafopredeter"/>
    <w:link w:val="Textoindependiente3"/>
    <w:uiPriority w:val="99"/>
    <w:rsid w:val="00FA26C2"/>
    <w:rPr>
      <w:rFonts w:ascii="Arial" w:eastAsia="Times New Roman" w:hAnsi="Arial" w:cs="Times New Roman"/>
      <w:sz w:val="16"/>
      <w:szCs w:val="16"/>
      <w:lang w:val="es-CO" w:eastAsia="x-none"/>
    </w:rPr>
  </w:style>
  <w:style w:type="character" w:customStyle="1" w:styleId="PrrafodelistaCar">
    <w:name w:val="Párrafo de lista Car"/>
    <w:link w:val="Prrafodelista"/>
    <w:uiPriority w:val="34"/>
    <w:locked/>
    <w:rsid w:val="00FB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5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squezr@ipe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andrades@ipes.gov.co" TargetMode="External"/><Relationship Id="rId4" Type="http://schemas.openxmlformats.org/officeDocument/2006/relationships/settings" Target="settings.xml"/><Relationship Id="rId9" Type="http://schemas.openxmlformats.org/officeDocument/2006/relationships/hyperlink" Target="mailto:baandrades@ipes.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5D6B-BCA6-4690-A300-F8F74F4B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Leonardo Pardo Rueda</dc:creator>
  <cp:lastModifiedBy>HP</cp:lastModifiedBy>
  <cp:revision>31</cp:revision>
  <cp:lastPrinted>2021-04-09T20:40:00Z</cp:lastPrinted>
  <dcterms:created xsi:type="dcterms:W3CDTF">2020-01-20T19:01:00Z</dcterms:created>
  <dcterms:modified xsi:type="dcterms:W3CDTF">2022-04-05T16:45:00Z</dcterms:modified>
</cp:coreProperties>
</file>